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1E5C1" w14:textId="77777777" w:rsidR="001F7F9A" w:rsidRDefault="001F7F9A"/>
    <w:p w14:paraId="4CD2B0CB" w14:textId="77777777" w:rsidR="001F7F9A" w:rsidRDefault="001F7F9A"/>
    <w:p w14:paraId="140546B3" w14:textId="77777777" w:rsidR="001F7F9A" w:rsidRDefault="001F7F9A"/>
    <w:p w14:paraId="30BE21AB" w14:textId="77777777" w:rsidR="001F7F9A" w:rsidRDefault="001F7F9A"/>
    <w:p w14:paraId="3D5759DF" w14:textId="77777777" w:rsidR="001F7F9A" w:rsidRPr="004102D2" w:rsidRDefault="001F7F9A" w:rsidP="00616F3E">
      <w:pPr>
        <w:spacing w:after="0" w:line="360" w:lineRule="auto"/>
        <w:jc w:val="both"/>
        <w:rPr>
          <w:b/>
          <w:bCs/>
          <w:color w:val="78441C"/>
          <w:sz w:val="30"/>
          <w:szCs w:val="30"/>
        </w:rPr>
      </w:pPr>
      <w:r w:rsidRPr="004102D2">
        <w:rPr>
          <w:b/>
          <w:bCs/>
          <w:color w:val="78441C"/>
          <w:sz w:val="30"/>
          <w:szCs w:val="30"/>
        </w:rPr>
        <w:t>Who We Are</w:t>
      </w:r>
    </w:p>
    <w:p w14:paraId="5B1F8D43" w14:textId="77777777" w:rsidR="001F7F9A" w:rsidRPr="004102D2" w:rsidRDefault="001F7F9A" w:rsidP="001F7F9A">
      <w:pPr>
        <w:spacing w:after="0" w:line="276" w:lineRule="auto"/>
        <w:rPr>
          <w:lang w:val="en-CA"/>
        </w:rPr>
      </w:pPr>
      <w:r w:rsidRPr="004102D2">
        <w:rPr>
          <w:lang w:val="en-CA"/>
        </w:rPr>
        <w:t xml:space="preserve">SPA-LTC is a program of research aimed at Strengthening a Palliative Approach in Long-Term Care. </w:t>
      </w:r>
    </w:p>
    <w:p w14:paraId="647B2798" w14:textId="77777777" w:rsidR="001F7F9A" w:rsidRDefault="001F7F9A" w:rsidP="001F7F9A">
      <w:pPr>
        <w:spacing w:after="0" w:line="276" w:lineRule="auto"/>
        <w:rPr>
          <w:lang w:val="en-CA"/>
        </w:rPr>
      </w:pPr>
      <w:r w:rsidRPr="004102D2">
        <w:rPr>
          <w:lang w:val="en-CA"/>
        </w:rPr>
        <w:t xml:space="preserve">The program’s goals are to: </w:t>
      </w:r>
    </w:p>
    <w:p w14:paraId="63AACD68" w14:textId="77777777" w:rsidR="001F7F9A" w:rsidRDefault="001F7F9A" w:rsidP="001F7F9A">
      <w:pPr>
        <w:pStyle w:val="ListParagraph"/>
        <w:numPr>
          <w:ilvl w:val="0"/>
          <w:numId w:val="1"/>
        </w:numPr>
        <w:spacing w:after="0" w:line="276" w:lineRule="auto"/>
        <w:rPr>
          <w:lang w:val="en-CA"/>
        </w:rPr>
      </w:pPr>
      <w:r w:rsidRPr="004102D2">
        <w:rPr>
          <w:lang w:val="en-CA"/>
        </w:rPr>
        <w:t>Improve capacity for a palliative approach to care in Long-Term Care (LTC) homes</w:t>
      </w:r>
    </w:p>
    <w:p w14:paraId="2A96EACB" w14:textId="56FF9A84" w:rsidR="001F7F9A" w:rsidRDefault="001F7F9A" w:rsidP="001F7F9A">
      <w:pPr>
        <w:pStyle w:val="ListParagraph"/>
        <w:numPr>
          <w:ilvl w:val="0"/>
          <w:numId w:val="1"/>
        </w:numPr>
        <w:spacing w:after="0" w:line="276" w:lineRule="auto"/>
        <w:rPr>
          <w:lang w:val="en-CA"/>
        </w:rPr>
      </w:pPr>
      <w:r w:rsidRPr="004102D2">
        <w:rPr>
          <w:lang w:val="en-CA"/>
        </w:rPr>
        <w:t>Introduce new, free resources to support LTC homes with implementing a palliative approach to</w:t>
      </w:r>
      <w:r w:rsidR="003C2237">
        <w:rPr>
          <w:lang w:val="en-CA"/>
        </w:rPr>
        <w:t xml:space="preserve"> </w:t>
      </w:r>
      <w:r w:rsidRPr="004102D2">
        <w:rPr>
          <w:lang w:val="en-CA"/>
        </w:rPr>
        <w:t>care</w:t>
      </w:r>
    </w:p>
    <w:p w14:paraId="7ABA49AE" w14:textId="77777777" w:rsidR="001F7F9A" w:rsidRDefault="001F7F9A" w:rsidP="001F7F9A">
      <w:pPr>
        <w:pStyle w:val="ListParagraph"/>
        <w:numPr>
          <w:ilvl w:val="0"/>
          <w:numId w:val="1"/>
        </w:numPr>
        <w:spacing w:after="0" w:line="276" w:lineRule="auto"/>
        <w:rPr>
          <w:lang w:val="en-CA"/>
        </w:rPr>
      </w:pPr>
      <w:r w:rsidRPr="004102D2">
        <w:rPr>
          <w:lang w:val="en-CA"/>
        </w:rPr>
        <w:t>Increase knowledge about the impact of palliative approaches to care in LTC homes</w:t>
      </w:r>
    </w:p>
    <w:p w14:paraId="57A9938B" w14:textId="77777777" w:rsidR="001F7F9A" w:rsidRDefault="001F7F9A" w:rsidP="001F7F9A">
      <w:pPr>
        <w:pStyle w:val="ListParagraph"/>
        <w:numPr>
          <w:ilvl w:val="0"/>
          <w:numId w:val="1"/>
        </w:numPr>
        <w:spacing w:after="0" w:line="276" w:lineRule="auto"/>
        <w:rPr>
          <w:lang w:val="en-CA"/>
        </w:rPr>
      </w:pPr>
      <w:r w:rsidRPr="004102D2">
        <w:rPr>
          <w:lang w:val="en-CA"/>
        </w:rPr>
        <w:t>Help support LTC homes with meeting new palliative accreditation standards</w:t>
      </w:r>
    </w:p>
    <w:p w14:paraId="1F8E14BD" w14:textId="77777777" w:rsidR="001F7F9A" w:rsidRDefault="001F7F9A" w:rsidP="001F7F9A">
      <w:pPr>
        <w:spacing w:after="0" w:line="276" w:lineRule="auto"/>
        <w:rPr>
          <w:lang w:val="en-CA"/>
        </w:rPr>
      </w:pPr>
    </w:p>
    <w:p w14:paraId="28BE56F3" w14:textId="77777777" w:rsidR="001F7F9A" w:rsidRPr="00EF7C81" w:rsidRDefault="001F7F9A" w:rsidP="00616F3E">
      <w:pPr>
        <w:spacing w:after="0" w:line="360" w:lineRule="auto"/>
        <w:rPr>
          <w:b/>
          <w:bCs/>
          <w:color w:val="78441C"/>
          <w:sz w:val="30"/>
          <w:szCs w:val="30"/>
          <w:lang w:val="en-CA"/>
        </w:rPr>
      </w:pPr>
      <w:r w:rsidRPr="00EF7C81">
        <w:rPr>
          <w:b/>
          <w:bCs/>
          <w:color w:val="78441C"/>
          <w:sz w:val="30"/>
          <w:szCs w:val="30"/>
          <w:lang w:val="en-CA"/>
        </w:rPr>
        <w:t>What is the Goal of the Palliative Toolkit Study</w:t>
      </w:r>
    </w:p>
    <w:p w14:paraId="291A7C46" w14:textId="7E064C56" w:rsidR="001F7F9A" w:rsidRDefault="001F7F9A" w:rsidP="001F7F9A">
      <w:r>
        <w:t xml:space="preserve">The current study ongoing at your LTC home is a large trial involving 18 LTC homes across Canada. Its aim is to evaluate the effectiveness and feasibility of the palliative toolkit developed by SPA-LTC, which includes elements such as Palliative Champion Teams, palliative care education, </w:t>
      </w:r>
      <w:r w:rsidR="003C2237">
        <w:t xml:space="preserve">staff </w:t>
      </w:r>
      <w:r>
        <w:t xml:space="preserve">Comfort Care Rounds </w:t>
      </w:r>
      <w:r w:rsidR="003C2237">
        <w:t xml:space="preserve">for </w:t>
      </w:r>
      <w:r>
        <w:t>capacity building and reflection, prognostic tools to trigger end-of-life discussions, Palliative Care Conferences, illness trajectory pamphlets, and bereavement pamphlets. Half</w:t>
      </w:r>
      <w:r w:rsidR="00862106">
        <w:t xml:space="preserve"> of</w:t>
      </w:r>
      <w:r>
        <w:t xml:space="preserve"> the homes were randomly selected to do a faster launch of the program</w:t>
      </w:r>
      <w:r w:rsidR="001821FF">
        <w:t xml:space="preserve"> (intervention home)</w:t>
      </w:r>
      <w:r>
        <w:t>, whereas the other half were randomly selected for a slower launch</w:t>
      </w:r>
      <w:r w:rsidR="001821FF">
        <w:t xml:space="preserve"> (control home)</w:t>
      </w:r>
      <w:r>
        <w:t>.</w:t>
      </w:r>
    </w:p>
    <w:p w14:paraId="0A302296" w14:textId="77777777" w:rsidR="001821FF" w:rsidRDefault="001F7F9A" w:rsidP="00616F3E">
      <w:pPr>
        <w:spacing w:after="0" w:line="360" w:lineRule="auto"/>
        <w:rPr>
          <w:b/>
          <w:bCs/>
          <w:color w:val="78441C"/>
          <w:sz w:val="30"/>
          <w:szCs w:val="30"/>
        </w:rPr>
      </w:pPr>
      <w:r w:rsidRPr="00D57ADD">
        <w:rPr>
          <w:b/>
          <w:bCs/>
          <w:color w:val="78441C"/>
          <w:sz w:val="30"/>
          <w:szCs w:val="30"/>
        </w:rPr>
        <w:t>Your Home’s Involvement</w:t>
      </w:r>
    </w:p>
    <w:p w14:paraId="398E138F" w14:textId="77777777" w:rsidR="00A416A6" w:rsidRDefault="001F7F9A" w:rsidP="00886F17">
      <w:pPr>
        <w:spacing w:after="0"/>
        <w:rPr>
          <w:color w:val="000000" w:themeColor="text1"/>
        </w:rPr>
      </w:pPr>
      <w:r w:rsidRPr="0089031D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0" wp14:anchorId="3A3F4C3A" wp14:editId="2F43B677">
                <wp:simplePos x="0" y="0"/>
                <wp:positionH relativeFrom="column">
                  <wp:posOffset>-114300</wp:posOffset>
                </wp:positionH>
                <wp:positionV relativeFrom="page">
                  <wp:posOffset>19050</wp:posOffset>
                </wp:positionV>
                <wp:extent cx="5529580" cy="2100580"/>
                <wp:effectExtent l="0" t="0" r="0" b="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9580" cy="210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26863" w14:textId="77777777" w:rsidR="001F7F9A" w:rsidRPr="00DB097D" w:rsidRDefault="001F7F9A" w:rsidP="00C47516">
                            <w:pPr>
                              <w:ind w:left="-567" w:firstLine="567"/>
                              <w:rPr>
                                <w:b/>
                                <w:bCs/>
                                <w:color w:val="CADB2A"/>
                                <w:sz w:val="76"/>
                                <w:szCs w:val="76"/>
                              </w:rPr>
                            </w:pPr>
                            <w:r w:rsidRPr="00DB097D">
                              <w:rPr>
                                <w:b/>
                                <w:bCs/>
                                <w:color w:val="CADB2A"/>
                                <w:sz w:val="76"/>
                                <w:szCs w:val="76"/>
                              </w:rPr>
                              <w:t>Information Document</w:t>
                            </w:r>
                          </w:p>
                          <w:p w14:paraId="350B51F7" w14:textId="25F2885E" w:rsidR="001F7F9A" w:rsidRPr="00DB097D" w:rsidRDefault="001F7F9A" w:rsidP="001F7F9A">
                            <w:pPr>
                              <w:pStyle w:val="Sub-title"/>
                              <w:rPr>
                                <w:b w:val="0"/>
                                <w:bCs w:val="0"/>
                                <w:sz w:val="40"/>
                                <w:szCs w:val="40"/>
                              </w:rPr>
                            </w:pPr>
                            <w:r w:rsidRPr="00DB097D">
                              <w:rPr>
                                <w:b w:val="0"/>
                                <w:bCs w:val="0"/>
                                <w:sz w:val="40"/>
                                <w:szCs w:val="40"/>
                              </w:rPr>
                              <w:t xml:space="preserve">For Long-Term Care </w:t>
                            </w:r>
                            <w:r w:rsidR="00886F17">
                              <w:rPr>
                                <w:b w:val="0"/>
                                <w:bCs w:val="0"/>
                                <w:sz w:val="40"/>
                                <w:szCs w:val="40"/>
                              </w:rPr>
                              <w:t>Intervention</w:t>
                            </w:r>
                            <w:r w:rsidR="006D12BB">
                              <w:rPr>
                                <w:b w:val="0"/>
                                <w:bCs w:val="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B097D">
                              <w:rPr>
                                <w:b w:val="0"/>
                                <w:bCs w:val="0"/>
                                <w:sz w:val="40"/>
                                <w:szCs w:val="40"/>
                              </w:rPr>
                              <w:t>Homes Participating in Our Palliative Toolkit Study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F4C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pt;margin-top:1.5pt;width:435.4pt;height:165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U52b9wEAANADAAAOAAAAZHJzL2Uyb0RvYy54bWysU1Fv0zAQfkfiP1h+p0mjBtqo6TQ2hpDG&#13;&#10;QBr7Aa7jNBaOz5zdJuXXc3a6roK3iTxYvpzv833ffV5fjb1hB4Veg635fJZzpqyERttdzZ9+3L1b&#13;&#10;cuaDsI0wYFXNj8rzq83bN+vBVaqADkyjkBGI9dXgat6F4Kos87JTvfAzcMpSsgXsRaAQd1mDYiD0&#13;&#10;3mRFnr/PBsDGIUjlPf29nZJ8k/DbVsnwrW29CszUnHoLacW0buOabdai2qFwnZanNsQruuiFtnTp&#13;&#10;GepWBMH2qP+B6rVE8NCGmYQ+g7bVUiUOxGae/8XmsRNOJS4kjndnmfz/g5UPh0f3HVkYP8JIA0wk&#13;&#10;vLsH+dMzCzedsDt1jQhDp0RDF8+jZNngfHUqjVL7ykeQ7fAVGhqy2AdIQGOLfVSFeDJCpwEcz6Kr&#13;&#10;MTBJP8uyWJVLSknKFfM8j0G8Q1TP5Q59+KygZ3FTc6SpJnhxuPdhOvp8JN5m4U4bkyZrLBtqviqL&#13;&#10;MhVcZHodyHhG9zVf5vGbrBBZfrJNKg5Cm2lPvRh7oh2ZTpzDuB3pYKS/heZIAiBMBqMHQZsO8Ddn&#13;&#10;A5mr5v7XXqDizHyxJOJqvlhEN6ZgUX4oKMDLzPYyI6wkqJrLgJxNwU1IHp7YXpPcrU5CvPRy6pZs&#13;&#10;k6Q8WTz68jJOp14e4uYPAAAA//8DAFBLAwQUAAYACAAAACEAmlM1xuIAAAAOAQAADwAAAGRycy9k&#13;&#10;b3ducmV2LnhtbEyPwWrDMBBE74X8g9hALyWRE9PUOJZDaQmU0Bya9gPWlmKZWCtjKY77992e2ssu&#13;&#10;w7Cz84rd5DoxmiG0nhSslgkIQ7XXLTUKvj73iwxEiEgaO09GwbcJsCtndwXm2t/ow4yn2AgOoZCj&#13;&#10;Ahtjn0sZamschqXvDbF39oPDyHJopB7wxuGuk+sk2UiHLfEHi715saa+nK5OwYPtk+P7+a3a601t&#13;&#10;L4eAT248KHU/n163PJ63IKKZ4t8F/DJwfyi5WOWvpIPoFCxWGQNFBSkv9rPHNfNUrNM0A1kW8j9G&#13;&#10;+QMAAP//AwBQSwECLQAUAAYACAAAACEAtoM4kv4AAADhAQAAEwAAAAAAAAAAAAAAAAAAAAAAW0Nv&#13;&#10;bnRlbnRfVHlwZXNdLnhtbFBLAQItABQABgAIAAAAIQA4/SH/1gAAAJQBAAALAAAAAAAAAAAAAAAA&#13;&#10;AC8BAABfcmVscy8ucmVsc1BLAQItABQABgAIAAAAIQDUU52b9wEAANADAAAOAAAAAAAAAAAAAAAA&#13;&#10;AC4CAABkcnMvZTJvRG9jLnhtbFBLAQItABQABgAIAAAAIQCaUzXG4gAAAA4BAAAPAAAAAAAAAAAA&#13;&#10;AAAAAFEEAABkcnMvZG93bnJldi54bWxQSwUGAAAAAAQABADzAAAAYAUAAAAA&#13;&#10;" o:allowoverlap="f" filled="f" stroked="f">
                <v:textbox>
                  <w:txbxContent>
                    <w:p w14:paraId="1A226863" w14:textId="77777777" w:rsidR="001F7F9A" w:rsidRPr="00DB097D" w:rsidRDefault="001F7F9A" w:rsidP="00C47516">
                      <w:pPr>
                        <w:ind w:left="-567" w:firstLine="567"/>
                        <w:rPr>
                          <w:b/>
                          <w:bCs/>
                          <w:color w:val="CADB2A"/>
                          <w:sz w:val="76"/>
                          <w:szCs w:val="76"/>
                        </w:rPr>
                      </w:pPr>
                      <w:r w:rsidRPr="00DB097D">
                        <w:rPr>
                          <w:b/>
                          <w:bCs/>
                          <w:color w:val="CADB2A"/>
                          <w:sz w:val="76"/>
                          <w:szCs w:val="76"/>
                        </w:rPr>
                        <w:t>Information Document</w:t>
                      </w:r>
                    </w:p>
                    <w:p w14:paraId="350B51F7" w14:textId="25F2885E" w:rsidR="001F7F9A" w:rsidRPr="00DB097D" w:rsidRDefault="001F7F9A" w:rsidP="001F7F9A">
                      <w:pPr>
                        <w:pStyle w:val="Sub-title"/>
                        <w:rPr>
                          <w:b w:val="0"/>
                          <w:bCs w:val="0"/>
                          <w:sz w:val="40"/>
                          <w:szCs w:val="40"/>
                        </w:rPr>
                      </w:pPr>
                      <w:r w:rsidRPr="00DB097D">
                        <w:rPr>
                          <w:b w:val="0"/>
                          <w:bCs w:val="0"/>
                          <w:sz w:val="40"/>
                          <w:szCs w:val="40"/>
                        </w:rPr>
                        <w:t xml:space="preserve">For Long-Term Care </w:t>
                      </w:r>
                      <w:r w:rsidR="00886F17">
                        <w:rPr>
                          <w:b w:val="0"/>
                          <w:bCs w:val="0"/>
                          <w:sz w:val="40"/>
                          <w:szCs w:val="40"/>
                        </w:rPr>
                        <w:t>Intervention</w:t>
                      </w:r>
                      <w:r w:rsidR="006D12BB">
                        <w:rPr>
                          <w:b w:val="0"/>
                          <w:bCs w:val="0"/>
                          <w:sz w:val="40"/>
                          <w:szCs w:val="40"/>
                        </w:rPr>
                        <w:t xml:space="preserve"> </w:t>
                      </w:r>
                      <w:r w:rsidRPr="00DB097D">
                        <w:rPr>
                          <w:b w:val="0"/>
                          <w:bCs w:val="0"/>
                          <w:sz w:val="40"/>
                          <w:szCs w:val="40"/>
                        </w:rPr>
                        <w:t>Homes Participating in Our Palliative Toolkit Study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="001821FF">
        <w:rPr>
          <w:color w:val="000000" w:themeColor="text1"/>
        </w:rPr>
        <w:t>As a</w:t>
      </w:r>
      <w:r w:rsidR="00886F17">
        <w:rPr>
          <w:color w:val="000000" w:themeColor="text1"/>
        </w:rPr>
        <w:t xml:space="preserve">n intervention </w:t>
      </w:r>
      <w:r w:rsidR="001821FF">
        <w:rPr>
          <w:color w:val="000000" w:themeColor="text1"/>
        </w:rPr>
        <w:t>home,</w:t>
      </w:r>
      <w:r w:rsidR="00ED122B">
        <w:rPr>
          <w:color w:val="000000" w:themeColor="text1"/>
        </w:rPr>
        <w:t xml:space="preserve"> the research team will be recruiting family members and staff to first complete a baseline demographics questionnaire (to better understand who you are), and a baseline survey (to hear about your experiences in LTC). </w:t>
      </w:r>
      <w:r w:rsidR="00E159E1">
        <w:rPr>
          <w:color w:val="000000" w:themeColor="text1"/>
        </w:rPr>
        <w:t xml:space="preserve">Afterward, </w:t>
      </w:r>
      <w:r w:rsidR="00886F17">
        <w:rPr>
          <w:color w:val="000000" w:themeColor="text1"/>
        </w:rPr>
        <w:t xml:space="preserve">all elements of the palliative toolkit as described above will be implemented at your home with the assistance of members of the research team if required. During this period, </w:t>
      </w:r>
      <w:r w:rsidR="00E159E1">
        <w:rPr>
          <w:color w:val="000000" w:themeColor="text1"/>
        </w:rPr>
        <w:t xml:space="preserve">a chart audit </w:t>
      </w:r>
      <w:r w:rsidR="00886F17">
        <w:rPr>
          <w:color w:val="000000" w:themeColor="text1"/>
        </w:rPr>
        <w:t xml:space="preserve">of </w:t>
      </w:r>
      <w:r w:rsidR="00E159E1">
        <w:rPr>
          <w:color w:val="000000" w:themeColor="text1"/>
        </w:rPr>
        <w:t>participating residents</w:t>
      </w:r>
      <w:r w:rsidR="00886F17">
        <w:rPr>
          <w:color w:val="000000" w:themeColor="text1"/>
        </w:rPr>
        <w:t xml:space="preserve"> will also be completed</w:t>
      </w:r>
      <w:r w:rsidR="00E159E1">
        <w:rPr>
          <w:color w:val="000000" w:themeColor="text1"/>
        </w:rPr>
        <w:t xml:space="preserve">, meaning their condition and frequency of health services </w:t>
      </w:r>
    </w:p>
    <w:p w14:paraId="4B8F51A7" w14:textId="77777777" w:rsidR="00A416A6" w:rsidRDefault="00E159E1" w:rsidP="00886F17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use will be recorded. </w:t>
      </w:r>
      <w:r w:rsidR="00886F17">
        <w:rPr>
          <w:color w:val="000000" w:themeColor="text1"/>
        </w:rPr>
        <w:t>Surveys and</w:t>
      </w:r>
      <w:r w:rsidR="008D58DC">
        <w:rPr>
          <w:color w:val="000000" w:themeColor="text1"/>
        </w:rPr>
        <w:t>/or</w:t>
      </w:r>
      <w:r w:rsidR="00886F17">
        <w:rPr>
          <w:color w:val="000000" w:themeColor="text1"/>
        </w:rPr>
        <w:t xml:space="preserve"> interviews will also be completed for all relevant participants of each palliative toolkit element. </w:t>
      </w:r>
      <w:r w:rsidR="003C06A6">
        <w:rPr>
          <w:color w:val="000000" w:themeColor="text1"/>
        </w:rPr>
        <w:t>At</w:t>
      </w:r>
      <w:r w:rsidR="00A416A6">
        <w:rPr>
          <w:color w:val="000000" w:themeColor="text1"/>
        </w:rPr>
        <w:t xml:space="preserve"> </w:t>
      </w:r>
      <w:r w:rsidR="003C06A6">
        <w:rPr>
          <w:color w:val="000000" w:themeColor="text1"/>
        </w:rPr>
        <w:t xml:space="preserve">the </w:t>
      </w:r>
    </w:p>
    <w:p w14:paraId="7AEB18AC" w14:textId="1A911996" w:rsidR="00886F17" w:rsidRPr="001821FF" w:rsidRDefault="003C06A6" w:rsidP="00886F17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end of </w:t>
      </w:r>
      <w:r w:rsidR="00003A5D">
        <w:rPr>
          <w:color w:val="000000" w:themeColor="text1"/>
        </w:rPr>
        <w:t>the</w:t>
      </w:r>
      <w:r>
        <w:rPr>
          <w:color w:val="000000" w:themeColor="text1"/>
        </w:rPr>
        <w:t xml:space="preserve"> study period</w:t>
      </w:r>
      <w:r w:rsidR="00886F17">
        <w:rPr>
          <w:color w:val="000000" w:themeColor="text1"/>
        </w:rPr>
        <w:t xml:space="preserve"> after the full implementation of the palliative toolkit</w:t>
      </w:r>
      <w:r>
        <w:rPr>
          <w:color w:val="000000" w:themeColor="text1"/>
        </w:rPr>
        <w:t>, follow-up staff and family surveys will be conducted.</w:t>
      </w:r>
      <w:r w:rsidR="00BF23ED">
        <w:rPr>
          <w:color w:val="000000" w:themeColor="text1"/>
        </w:rPr>
        <w:t xml:space="preserve"> </w:t>
      </w:r>
    </w:p>
    <w:p w14:paraId="1E302730" w14:textId="2A7EF9D3" w:rsidR="00AC0E3F" w:rsidRPr="001821FF" w:rsidRDefault="00AC0E3F" w:rsidP="0011223D">
      <w:pPr>
        <w:spacing w:after="0"/>
        <w:rPr>
          <w:color w:val="000000" w:themeColor="text1"/>
        </w:rPr>
      </w:pPr>
    </w:p>
    <w:sectPr w:rsidR="00AC0E3F" w:rsidRPr="001821FF" w:rsidSect="00C47516">
      <w:headerReference w:type="default" r:id="rId7"/>
      <w:footerReference w:type="default" r:id="rId8"/>
      <w:pgSz w:w="15840" w:h="12240" w:orient="landscape"/>
      <w:pgMar w:top="1444" w:right="1440" w:bottom="731" w:left="58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80F12" w14:textId="77777777" w:rsidR="009B6709" w:rsidRDefault="009B6709" w:rsidP="001F7F9A">
      <w:pPr>
        <w:spacing w:after="0"/>
      </w:pPr>
      <w:r>
        <w:separator/>
      </w:r>
    </w:p>
  </w:endnote>
  <w:endnote w:type="continuationSeparator" w:id="0">
    <w:p w14:paraId="37E0532E" w14:textId="77777777" w:rsidR="009B6709" w:rsidRDefault="009B6709" w:rsidP="001F7F9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C63E9" w14:textId="41E33BB2" w:rsidR="001F7F9A" w:rsidRDefault="001F7F9A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4D05538" wp14:editId="53CCFB43">
          <wp:simplePos x="0" y="0"/>
          <wp:positionH relativeFrom="column">
            <wp:posOffset>-73660</wp:posOffset>
          </wp:positionH>
          <wp:positionV relativeFrom="paragraph">
            <wp:posOffset>-243015</wp:posOffset>
          </wp:positionV>
          <wp:extent cx="2100234" cy="772886"/>
          <wp:effectExtent l="0" t="0" r="0" b="1905"/>
          <wp:wrapNone/>
          <wp:docPr id="4" name="Picture 4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0234" cy="7728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99290" w14:textId="77777777" w:rsidR="009B6709" w:rsidRDefault="009B6709" w:rsidP="001F7F9A">
      <w:pPr>
        <w:spacing w:after="0"/>
      </w:pPr>
      <w:r>
        <w:separator/>
      </w:r>
    </w:p>
  </w:footnote>
  <w:footnote w:type="continuationSeparator" w:id="0">
    <w:p w14:paraId="79FE58C4" w14:textId="77777777" w:rsidR="009B6709" w:rsidRDefault="009B6709" w:rsidP="001F7F9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535AA" w14:textId="08FBE094" w:rsidR="001F7F9A" w:rsidRDefault="001F7F9A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0B135B19" wp14:editId="0E6C8346">
          <wp:simplePos x="0" y="0"/>
          <wp:positionH relativeFrom="page">
            <wp:posOffset>2046605</wp:posOffset>
          </wp:positionH>
          <wp:positionV relativeFrom="page">
            <wp:posOffset>10795</wp:posOffset>
          </wp:positionV>
          <wp:extent cx="8003540" cy="10295890"/>
          <wp:effectExtent l="0" t="0" r="0" b="381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3540" cy="10295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2224C"/>
    <w:multiLevelType w:val="hybridMultilevel"/>
    <w:tmpl w:val="00703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836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F9A"/>
    <w:rsid w:val="00003A5D"/>
    <w:rsid w:val="000544C7"/>
    <w:rsid w:val="0011223D"/>
    <w:rsid w:val="001821FF"/>
    <w:rsid w:val="001C1ED4"/>
    <w:rsid w:val="001F7F9A"/>
    <w:rsid w:val="002F7154"/>
    <w:rsid w:val="0038097E"/>
    <w:rsid w:val="003C06A6"/>
    <w:rsid w:val="003C2237"/>
    <w:rsid w:val="00414867"/>
    <w:rsid w:val="00457C4E"/>
    <w:rsid w:val="00616F3E"/>
    <w:rsid w:val="006D12BB"/>
    <w:rsid w:val="006D6693"/>
    <w:rsid w:val="00791280"/>
    <w:rsid w:val="008103C2"/>
    <w:rsid w:val="00862106"/>
    <w:rsid w:val="00886F17"/>
    <w:rsid w:val="008D58DC"/>
    <w:rsid w:val="009B6709"/>
    <w:rsid w:val="009F526B"/>
    <w:rsid w:val="00A416A6"/>
    <w:rsid w:val="00AC0E3F"/>
    <w:rsid w:val="00BB3A28"/>
    <w:rsid w:val="00BC675D"/>
    <w:rsid w:val="00BF23ED"/>
    <w:rsid w:val="00C1164E"/>
    <w:rsid w:val="00C47516"/>
    <w:rsid w:val="00D04703"/>
    <w:rsid w:val="00E143D2"/>
    <w:rsid w:val="00E159E1"/>
    <w:rsid w:val="00E77355"/>
    <w:rsid w:val="00ED122B"/>
    <w:rsid w:val="00F0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A1675"/>
  <w15:chartTrackingRefBased/>
  <w15:docId w15:val="{19AD023B-C804-744B-B59E-6080E2E9A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F9A"/>
    <w:pPr>
      <w:suppressAutoHyphens/>
      <w:autoSpaceDE w:val="0"/>
      <w:autoSpaceDN w:val="0"/>
      <w:adjustRightInd w:val="0"/>
      <w:spacing w:after="240"/>
      <w:textAlignment w:val="center"/>
    </w:pPr>
    <w:rPr>
      <w:rFonts w:ascii="Arial" w:hAnsi="Arial" w:cs="Arial"/>
      <w:color w:val="000000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F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7F9A"/>
  </w:style>
  <w:style w:type="paragraph" w:styleId="Footer">
    <w:name w:val="footer"/>
    <w:basedOn w:val="Normal"/>
    <w:link w:val="FooterChar"/>
    <w:uiPriority w:val="99"/>
    <w:unhideWhenUsed/>
    <w:rsid w:val="001F7F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7F9A"/>
  </w:style>
  <w:style w:type="paragraph" w:customStyle="1" w:styleId="Sub-title">
    <w:name w:val="Sub-title"/>
    <w:basedOn w:val="Normal"/>
    <w:link w:val="Sub-titleChar"/>
    <w:qFormat/>
    <w:rsid w:val="001F7F9A"/>
    <w:pPr>
      <w:keepNext/>
      <w:keepLines/>
      <w:spacing w:before="40" w:after="0"/>
      <w:outlineLvl w:val="1"/>
    </w:pPr>
    <w:rPr>
      <w:rFonts w:eastAsiaTheme="majorEastAsia"/>
      <w:b/>
      <w:bCs/>
      <w:color w:val="3DBDAD"/>
      <w:sz w:val="48"/>
      <w:szCs w:val="48"/>
    </w:rPr>
  </w:style>
  <w:style w:type="character" w:customStyle="1" w:styleId="Sub-titleChar">
    <w:name w:val="Sub-title Char"/>
    <w:basedOn w:val="DefaultParagraphFont"/>
    <w:link w:val="Sub-title"/>
    <w:rsid w:val="001F7F9A"/>
    <w:rPr>
      <w:rFonts w:ascii="Arial" w:eastAsiaTheme="majorEastAsia" w:hAnsi="Arial" w:cs="Arial"/>
      <w:b/>
      <w:bCs/>
      <w:color w:val="3DBDAD"/>
      <w:sz w:val="48"/>
      <w:szCs w:val="48"/>
      <w:lang w:val="en-US"/>
    </w:rPr>
  </w:style>
  <w:style w:type="paragraph" w:styleId="ListParagraph">
    <w:name w:val="List Paragraph"/>
    <w:basedOn w:val="Normal"/>
    <w:uiPriority w:val="34"/>
    <w:qFormat/>
    <w:rsid w:val="001F7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Donny Li</dc:creator>
  <cp:keywords/>
  <dc:description/>
  <cp:lastModifiedBy>Donny Li</cp:lastModifiedBy>
  <cp:revision>4</cp:revision>
  <dcterms:created xsi:type="dcterms:W3CDTF">2023-05-08T17:37:00Z</dcterms:created>
  <dcterms:modified xsi:type="dcterms:W3CDTF">2023-05-08T17:39:00Z</dcterms:modified>
</cp:coreProperties>
</file>