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E5C1" w14:textId="77777777" w:rsidR="001F7F9A" w:rsidRDefault="001F7F9A"/>
    <w:p w14:paraId="4CD2B0CB" w14:textId="77777777" w:rsidR="001F7F9A" w:rsidRDefault="001F7F9A"/>
    <w:p w14:paraId="140546B3" w14:textId="77777777" w:rsidR="001F7F9A" w:rsidRDefault="001F7F9A"/>
    <w:p w14:paraId="30BE21AB" w14:textId="77777777" w:rsidR="001F7F9A" w:rsidRDefault="001F7F9A"/>
    <w:p w14:paraId="2630E895" w14:textId="6516732E" w:rsidR="001F7F9A" w:rsidRDefault="001F7F9A" w:rsidP="001F7F9A">
      <w:pPr>
        <w:ind w:left="-709"/>
      </w:pPr>
    </w:p>
    <w:p w14:paraId="294DA6AC" w14:textId="77777777" w:rsidR="001F7F9A" w:rsidRDefault="001F7F9A" w:rsidP="001F7F9A">
      <w:pPr>
        <w:ind w:left="-709"/>
      </w:pPr>
    </w:p>
    <w:p w14:paraId="28BE56F3" w14:textId="1DA860CD" w:rsidR="001F7F9A" w:rsidRPr="00EF7C81" w:rsidRDefault="00D20653" w:rsidP="00460ED1">
      <w:pPr>
        <w:spacing w:line="276" w:lineRule="auto"/>
        <w:rPr>
          <w:b/>
          <w:bCs/>
          <w:color w:val="78441C"/>
          <w:sz w:val="30"/>
          <w:szCs w:val="30"/>
          <w:lang w:val="en-CA"/>
        </w:rPr>
      </w:pPr>
      <w:r>
        <w:rPr>
          <w:b/>
          <w:bCs/>
          <w:color w:val="78441C"/>
          <w:sz w:val="30"/>
          <w:szCs w:val="30"/>
          <w:lang w:val="en-CA"/>
        </w:rPr>
        <w:t>Purpose of the Situational Analysis</w:t>
      </w:r>
    </w:p>
    <w:p w14:paraId="291A7C46" w14:textId="59BA37BD" w:rsidR="001F7F9A" w:rsidRDefault="00D20653" w:rsidP="00460ED1">
      <w:pPr>
        <w:spacing w:line="276" w:lineRule="auto"/>
      </w:pPr>
      <w:r>
        <w:t xml:space="preserve">The situational analysis aimed to </w:t>
      </w:r>
      <w:r w:rsidRPr="00D20653">
        <w:t>explore contextual challenges, facilitators, and resources that could be leveraged to support LTC homes to implement a palliative program</w:t>
      </w:r>
      <w:r>
        <w:t xml:space="preserve"> (SPA-LTC) in British Columbia. </w:t>
      </w:r>
      <w:r w:rsidRPr="00D20653">
        <w:rPr>
          <w:b/>
          <w:bCs/>
        </w:rPr>
        <w:t>The purpose of this document is to serve as a guideline for other provinces/sites as they conduct their situational analyses.</w:t>
      </w:r>
      <w:r>
        <w:t xml:space="preserve"> </w:t>
      </w:r>
    </w:p>
    <w:p w14:paraId="0A302296" w14:textId="4365378D" w:rsidR="001821FF" w:rsidRDefault="007B1F7C">
      <w:pPr>
        <w:rPr>
          <w:b/>
          <w:bCs/>
          <w:color w:val="78441C"/>
          <w:sz w:val="30"/>
          <w:szCs w:val="30"/>
        </w:rPr>
      </w:pPr>
      <w:r>
        <w:rPr>
          <w:b/>
          <w:bCs/>
          <w:color w:val="78441C"/>
          <w:sz w:val="30"/>
          <w:szCs w:val="30"/>
        </w:rPr>
        <w:t>Overview of Situational Analysis</w:t>
      </w:r>
    </w:p>
    <w:p w14:paraId="1E302730" w14:textId="4D08E971" w:rsidR="00AC0E3F" w:rsidRDefault="001F7F9A" w:rsidP="00460ED1">
      <w:pPr>
        <w:pStyle w:val="ListParagraph"/>
        <w:numPr>
          <w:ilvl w:val="0"/>
          <w:numId w:val="2"/>
        </w:numPr>
        <w:spacing w:after="0" w:line="276" w:lineRule="auto"/>
        <w:rPr>
          <w:color w:val="000000" w:themeColor="text1"/>
        </w:rPr>
      </w:pPr>
      <w:r w:rsidRPr="00843C7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3A3F4C3A" wp14:editId="2E714064">
                <wp:simplePos x="0" y="0"/>
                <wp:positionH relativeFrom="column">
                  <wp:posOffset>-115570</wp:posOffset>
                </wp:positionH>
                <wp:positionV relativeFrom="page">
                  <wp:posOffset>625475</wp:posOffset>
                </wp:positionV>
                <wp:extent cx="5305425" cy="21024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10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6863" w14:textId="6647BFD8" w:rsidR="001F7F9A" w:rsidRPr="00DB097D" w:rsidRDefault="00C70E4D" w:rsidP="001F7F9A">
                            <w:pPr>
                              <w:rPr>
                                <w:b/>
                                <w:bCs/>
                                <w:color w:val="CADB2A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ADB2A"/>
                                <w:sz w:val="76"/>
                                <w:szCs w:val="76"/>
                              </w:rPr>
                              <w:t>Situational Analysis Experience</w:t>
                            </w:r>
                          </w:p>
                          <w:p w14:paraId="350B51F7" w14:textId="7ED60F92" w:rsidR="001F7F9A" w:rsidRPr="00DB097D" w:rsidRDefault="00C70E4D" w:rsidP="001F7F9A">
                            <w:pPr>
                              <w:pStyle w:val="Sub-title"/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Scaling Up a Palliative </w:t>
                            </w:r>
                            <w:r w:rsidR="00CE3785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Approach</w:t>
                            </w:r>
                            <w:r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 to Care in </w:t>
                            </w:r>
                            <w:r w:rsidR="000F163C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LTC Homes </w:t>
                            </w:r>
                            <w:r w:rsidR="00D20653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A</w:t>
                            </w:r>
                            <w:r w:rsidR="000F163C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cross </w:t>
                            </w:r>
                            <w:r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British Columbia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F4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1pt;margin-top:49.25pt;width:417.75pt;height:1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" o:allowoverlap="f" filled="f" stroked="f">
                <v:textbox>
                  <w:txbxContent>
                    <w:p w14:paraId="1A226863" w14:textId="6647BFD8" w:rsidR="001F7F9A" w:rsidRPr="00DB097D" w:rsidRDefault="00C70E4D" w:rsidP="001F7F9A">
                      <w:pPr>
                        <w:rPr>
                          <w:b/>
                          <w:bCs/>
                          <w:color w:val="CADB2A"/>
                          <w:sz w:val="76"/>
                          <w:szCs w:val="76"/>
                        </w:rPr>
                      </w:pPr>
                      <w:r>
                        <w:rPr>
                          <w:b/>
                          <w:bCs/>
                          <w:color w:val="CADB2A"/>
                          <w:sz w:val="76"/>
                          <w:szCs w:val="76"/>
                        </w:rPr>
                        <w:t>Situational Analysis Experience</w:t>
                      </w:r>
                    </w:p>
                    <w:p w14:paraId="350B51F7" w14:textId="7ED60F92" w:rsidR="001F7F9A" w:rsidRPr="00DB097D" w:rsidRDefault="00C70E4D" w:rsidP="001F7F9A">
                      <w:pPr>
                        <w:pStyle w:val="Sub-title"/>
                        <w:rPr>
                          <w:b w:val="0"/>
                          <w:bCs w:val="0"/>
                          <w:sz w:val="40"/>
                          <w:szCs w:val="40"/>
                        </w:rPr>
                      </w:pPr>
                      <w:r>
                        <w:rPr>
                          <w:b w:val="0"/>
                          <w:bCs w:val="0"/>
                          <w:sz w:val="40"/>
                          <w:szCs w:val="40"/>
                        </w:rPr>
                        <w:t xml:space="preserve">Scaling Up a Palliative </w:t>
                      </w:r>
                      <w:r w:rsidR="00CE3785">
                        <w:rPr>
                          <w:b w:val="0"/>
                          <w:bCs w:val="0"/>
                          <w:sz w:val="40"/>
                          <w:szCs w:val="40"/>
                        </w:rPr>
                        <w:t>Approach</w:t>
                      </w:r>
                      <w:r>
                        <w:rPr>
                          <w:b w:val="0"/>
                          <w:bCs w:val="0"/>
                          <w:sz w:val="40"/>
                          <w:szCs w:val="40"/>
                        </w:rPr>
                        <w:t xml:space="preserve"> to Care in </w:t>
                      </w:r>
                      <w:r w:rsidR="000F163C">
                        <w:rPr>
                          <w:b w:val="0"/>
                          <w:bCs w:val="0"/>
                          <w:sz w:val="40"/>
                          <w:szCs w:val="40"/>
                        </w:rPr>
                        <w:t xml:space="preserve">LTC Homes </w:t>
                      </w:r>
                      <w:r w:rsidR="00D20653">
                        <w:rPr>
                          <w:b w:val="0"/>
                          <w:bCs w:val="0"/>
                          <w:sz w:val="40"/>
                          <w:szCs w:val="40"/>
                        </w:rPr>
                        <w:t>A</w:t>
                      </w:r>
                      <w:r w:rsidR="000F163C">
                        <w:rPr>
                          <w:b w:val="0"/>
                          <w:bCs w:val="0"/>
                          <w:sz w:val="40"/>
                          <w:szCs w:val="40"/>
                        </w:rPr>
                        <w:t xml:space="preserve">cross </w:t>
                      </w:r>
                      <w:r>
                        <w:rPr>
                          <w:b w:val="0"/>
                          <w:bCs w:val="0"/>
                          <w:sz w:val="40"/>
                          <w:szCs w:val="40"/>
                        </w:rPr>
                        <w:t>British Columbia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7B1F7C" w:rsidRPr="00843C70">
        <w:rPr>
          <w:b/>
          <w:bCs/>
          <w:color w:val="000000" w:themeColor="text1"/>
        </w:rPr>
        <w:t xml:space="preserve">416 emails sent to various stakeholders in </w:t>
      </w:r>
      <w:r w:rsidR="00843C70" w:rsidRPr="00843C70">
        <w:rPr>
          <w:b/>
          <w:bCs/>
          <w:color w:val="000000" w:themeColor="text1"/>
        </w:rPr>
        <w:t>BC</w:t>
      </w:r>
      <w:r w:rsidR="007B1F7C">
        <w:rPr>
          <w:color w:val="000000" w:themeColor="text1"/>
        </w:rPr>
        <w:t xml:space="preserve">, </w:t>
      </w:r>
      <w:r w:rsidR="00843C70">
        <w:rPr>
          <w:color w:val="000000" w:themeColor="text1"/>
        </w:rPr>
        <w:t xml:space="preserve">including </w:t>
      </w:r>
      <w:r w:rsidR="007B1F7C">
        <w:rPr>
          <w:color w:val="000000" w:themeColor="text1"/>
        </w:rPr>
        <w:t>nurses, physicians, administrators, external consultants, and allied health professionals</w:t>
      </w:r>
      <w:r w:rsidR="00460ED1">
        <w:rPr>
          <w:color w:val="000000" w:themeColor="text1"/>
        </w:rPr>
        <w:t xml:space="preserve"> to complete the stakeholder </w:t>
      </w:r>
      <w:proofErr w:type="gramStart"/>
      <w:r w:rsidR="00460ED1">
        <w:rPr>
          <w:color w:val="000000" w:themeColor="text1"/>
        </w:rPr>
        <w:t>survey</w:t>
      </w:r>
      <w:proofErr w:type="gramEnd"/>
    </w:p>
    <w:p w14:paraId="1C0CBA5A" w14:textId="33B137DC" w:rsidR="00C70E4D" w:rsidRDefault="007B1F7C" w:rsidP="00460ED1">
      <w:pPr>
        <w:pStyle w:val="ListParagraph"/>
        <w:numPr>
          <w:ilvl w:val="1"/>
          <w:numId w:val="2"/>
        </w:numPr>
        <w:spacing w:after="0" w:line="276" w:lineRule="auto"/>
        <w:rPr>
          <w:color w:val="000000" w:themeColor="text1"/>
        </w:rPr>
      </w:pPr>
      <w:r w:rsidRPr="00843C70">
        <w:rPr>
          <w:b/>
          <w:bCs/>
          <w:color w:val="000000" w:themeColor="text1"/>
        </w:rPr>
        <w:t xml:space="preserve">34 contacts were personalized key contacts </w:t>
      </w:r>
      <w:r w:rsidR="00BD2E7A" w:rsidRPr="00843C70">
        <w:rPr>
          <w:b/>
          <w:bCs/>
          <w:color w:val="000000" w:themeColor="text1"/>
        </w:rPr>
        <w:t>or email groups/lists</w:t>
      </w:r>
      <w:r w:rsidR="00BD2E7A">
        <w:rPr>
          <w:color w:val="000000" w:themeColor="text1"/>
        </w:rPr>
        <w:t xml:space="preserve"> </w:t>
      </w:r>
      <w:r w:rsidR="00E65857">
        <w:rPr>
          <w:color w:val="000000" w:themeColor="text1"/>
        </w:rPr>
        <w:t>representing</w:t>
      </w:r>
      <w:r>
        <w:rPr>
          <w:color w:val="000000" w:themeColor="text1"/>
        </w:rPr>
        <w:t xml:space="preserve"> the LTC sector </w:t>
      </w:r>
      <w:r w:rsidR="00E65857">
        <w:rPr>
          <w:color w:val="000000" w:themeColor="text1"/>
        </w:rPr>
        <w:t>among</w:t>
      </w:r>
      <w:r>
        <w:rPr>
          <w:color w:val="000000" w:themeColor="text1"/>
        </w:rPr>
        <w:t xml:space="preserve"> all </w:t>
      </w:r>
      <w:r w:rsidR="00E65857">
        <w:rPr>
          <w:color w:val="000000" w:themeColor="text1"/>
        </w:rPr>
        <w:t xml:space="preserve">BC </w:t>
      </w:r>
      <w:r>
        <w:rPr>
          <w:color w:val="000000" w:themeColor="text1"/>
        </w:rPr>
        <w:t xml:space="preserve">health </w:t>
      </w:r>
      <w:proofErr w:type="gramStart"/>
      <w:r>
        <w:rPr>
          <w:color w:val="000000" w:themeColor="text1"/>
        </w:rPr>
        <w:t>authorities</w:t>
      </w:r>
      <w:proofErr w:type="gramEnd"/>
      <w:r>
        <w:rPr>
          <w:color w:val="000000" w:themeColor="text1"/>
        </w:rPr>
        <w:t xml:space="preserve"> </w:t>
      </w:r>
    </w:p>
    <w:p w14:paraId="7D796AC2" w14:textId="77777777" w:rsidR="007B1F7C" w:rsidRDefault="007B1F7C" w:rsidP="00460ED1">
      <w:pPr>
        <w:pStyle w:val="ListParagraph"/>
        <w:numPr>
          <w:ilvl w:val="0"/>
          <w:numId w:val="2"/>
        </w:num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Emails/stakeholder survey invites were also sent via newsletters, membership lists, professional development networking, and social media </w:t>
      </w:r>
      <w:proofErr w:type="gramStart"/>
      <w:r>
        <w:rPr>
          <w:color w:val="000000" w:themeColor="text1"/>
        </w:rPr>
        <w:t>posting</w:t>
      </w:r>
      <w:proofErr w:type="gramEnd"/>
    </w:p>
    <w:p w14:paraId="1A60480C" w14:textId="2BC78A4E" w:rsidR="00A927C9" w:rsidRDefault="00F12647" w:rsidP="00460ED1">
      <w:pPr>
        <w:pStyle w:val="ListParagraph"/>
        <w:numPr>
          <w:ilvl w:val="0"/>
          <w:numId w:val="2"/>
        </w:num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From the initial email campaign, </w:t>
      </w:r>
      <w:r w:rsidRPr="00E65857">
        <w:rPr>
          <w:b/>
          <w:bCs/>
          <w:color w:val="000000" w:themeColor="text1"/>
        </w:rPr>
        <w:t xml:space="preserve">13 </w:t>
      </w:r>
      <w:r w:rsidR="00E65857" w:rsidRPr="00E65857">
        <w:rPr>
          <w:b/>
          <w:bCs/>
          <w:color w:val="000000" w:themeColor="text1"/>
        </w:rPr>
        <w:t xml:space="preserve">participant </w:t>
      </w:r>
      <w:r w:rsidRPr="00E65857">
        <w:rPr>
          <w:b/>
          <w:bCs/>
          <w:color w:val="000000" w:themeColor="text1"/>
        </w:rPr>
        <w:t>responses provided key connections to other membership lists</w:t>
      </w:r>
      <w:r>
        <w:rPr>
          <w:color w:val="000000" w:themeColor="text1"/>
        </w:rPr>
        <w:t xml:space="preserve">, newsletters, social media postings, and links to local </w:t>
      </w:r>
      <w:proofErr w:type="gramStart"/>
      <w:r>
        <w:rPr>
          <w:color w:val="000000" w:themeColor="text1"/>
        </w:rPr>
        <w:t>champion</w:t>
      </w:r>
      <w:r w:rsidR="00E65857">
        <w:rPr>
          <w:color w:val="000000" w:themeColor="text1"/>
        </w:rPr>
        <w:t>s</w:t>
      </w:r>
      <w:proofErr w:type="gramEnd"/>
    </w:p>
    <w:p w14:paraId="1A74ADB4" w14:textId="020AA0D9" w:rsidR="00F12647" w:rsidRDefault="00F12647" w:rsidP="00460ED1">
      <w:pPr>
        <w:pStyle w:val="ListParagraph"/>
        <w:numPr>
          <w:ilvl w:val="0"/>
          <w:numId w:val="2"/>
        </w:num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One email reminder was sent one month after the initial email </w:t>
      </w:r>
      <w:proofErr w:type="gramStart"/>
      <w:r>
        <w:rPr>
          <w:color w:val="000000" w:themeColor="text1"/>
        </w:rPr>
        <w:t>contact</w:t>
      </w:r>
      <w:proofErr w:type="gramEnd"/>
    </w:p>
    <w:p w14:paraId="231D0AC1" w14:textId="5514512B" w:rsidR="00F12647" w:rsidRDefault="00460ED1" w:rsidP="00460ED1">
      <w:pPr>
        <w:pStyle w:val="ListParagraph"/>
        <w:numPr>
          <w:ilvl w:val="0"/>
          <w:numId w:val="2"/>
        </w:num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Stakeholders were also specifically </w:t>
      </w:r>
      <w:r w:rsidR="00485DDC">
        <w:rPr>
          <w:color w:val="000000" w:themeColor="text1"/>
        </w:rPr>
        <w:t>recruited</w:t>
      </w:r>
      <w:r>
        <w:rPr>
          <w:color w:val="000000" w:themeColor="text1"/>
        </w:rPr>
        <w:t xml:space="preserve"> from underrepresented geographic </w:t>
      </w:r>
      <w:proofErr w:type="gramStart"/>
      <w:r>
        <w:rPr>
          <w:color w:val="000000" w:themeColor="text1"/>
        </w:rPr>
        <w:t>areas</w:t>
      </w:r>
      <w:proofErr w:type="gramEnd"/>
    </w:p>
    <w:p w14:paraId="3F132E98" w14:textId="25C915E7" w:rsidR="00460ED1" w:rsidRDefault="00460ED1" w:rsidP="00460ED1">
      <w:pPr>
        <w:pStyle w:val="ListParagraph"/>
        <w:numPr>
          <w:ilvl w:val="0"/>
          <w:numId w:val="2"/>
        </w:num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In total, </w:t>
      </w:r>
      <w:r w:rsidR="00A36B31">
        <w:rPr>
          <w:color w:val="000000" w:themeColor="text1"/>
        </w:rPr>
        <w:t>84</w:t>
      </w:r>
      <w:r>
        <w:rPr>
          <w:color w:val="000000" w:themeColor="text1"/>
        </w:rPr>
        <w:t xml:space="preserve"> </w:t>
      </w:r>
      <w:r w:rsidR="00843C70">
        <w:rPr>
          <w:color w:val="000000" w:themeColor="text1"/>
        </w:rPr>
        <w:t xml:space="preserve">completed </w:t>
      </w:r>
      <w:r>
        <w:rPr>
          <w:color w:val="000000" w:themeColor="text1"/>
        </w:rPr>
        <w:t xml:space="preserve">surveys were </w:t>
      </w:r>
      <w:proofErr w:type="gramStart"/>
      <w:r w:rsidR="00843C70">
        <w:rPr>
          <w:color w:val="000000" w:themeColor="text1"/>
        </w:rPr>
        <w:t>collected</w:t>
      </w:r>
      <w:proofErr w:type="gramEnd"/>
    </w:p>
    <w:p w14:paraId="4E0398F8" w14:textId="13B09291" w:rsidR="00460ED1" w:rsidRDefault="00460ED1" w:rsidP="00460ED1">
      <w:pPr>
        <w:spacing w:after="0"/>
        <w:rPr>
          <w:color w:val="000000" w:themeColor="text1"/>
        </w:rPr>
      </w:pPr>
    </w:p>
    <w:p w14:paraId="74C629FD" w14:textId="77777777" w:rsidR="00853DDA" w:rsidRDefault="00853DDA" w:rsidP="00853DDA">
      <w:pPr>
        <w:rPr>
          <w:b/>
          <w:bCs/>
          <w:color w:val="78441C"/>
          <w:sz w:val="30"/>
          <w:szCs w:val="30"/>
        </w:rPr>
      </w:pPr>
      <w:r>
        <w:rPr>
          <w:b/>
          <w:bCs/>
          <w:color w:val="78441C"/>
          <w:sz w:val="30"/>
          <w:szCs w:val="30"/>
        </w:rPr>
        <w:t>Email Distribution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807"/>
        <w:gridCol w:w="3260"/>
      </w:tblGrid>
      <w:tr w:rsidR="00853DDA" w14:paraId="33CD7838" w14:textId="77777777" w:rsidTr="00843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145D6E7" w14:textId="77777777" w:rsidR="00853DDA" w:rsidRDefault="00853DDA" w:rsidP="00F106ED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 Type</w:t>
            </w:r>
          </w:p>
        </w:tc>
        <w:tc>
          <w:tcPr>
            <w:tcW w:w="3260" w:type="dxa"/>
          </w:tcPr>
          <w:p w14:paraId="1F524FD6" w14:textId="77777777" w:rsidR="00853DDA" w:rsidRDefault="00853DDA" w:rsidP="00F106E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Number of Emails</w:t>
            </w:r>
          </w:p>
        </w:tc>
      </w:tr>
      <w:tr w:rsidR="00853DDA" w14:paraId="154454C6" w14:textId="77777777" w:rsidTr="0084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C89CE03" w14:textId="77777777" w:rsidR="00853DDA" w:rsidRPr="00853DDA" w:rsidRDefault="00853DDA" w:rsidP="00F106ED">
            <w:pPr>
              <w:spacing w:after="0"/>
              <w:rPr>
                <w:b w:val="0"/>
                <w:bCs w:val="0"/>
                <w:color w:val="000000" w:themeColor="text1"/>
              </w:rPr>
            </w:pPr>
            <w:r w:rsidRPr="00853DDA">
              <w:rPr>
                <w:b w:val="0"/>
                <w:bCs w:val="0"/>
                <w:color w:val="000000" w:themeColor="text1"/>
              </w:rPr>
              <w:t>Individual Emails</w:t>
            </w:r>
          </w:p>
        </w:tc>
        <w:tc>
          <w:tcPr>
            <w:tcW w:w="3260" w:type="dxa"/>
          </w:tcPr>
          <w:p w14:paraId="7DB148D7" w14:textId="06CB5D08" w:rsidR="00853DDA" w:rsidRDefault="00853DDA" w:rsidP="00F106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 (includes 3</w:t>
            </w:r>
            <w:r w:rsidR="001F571D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key contacts)</w:t>
            </w:r>
          </w:p>
        </w:tc>
      </w:tr>
      <w:tr w:rsidR="00853DDA" w14:paraId="333BFFCF" w14:textId="77777777" w:rsidTr="0084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974DC5C" w14:textId="77777777" w:rsidR="00853DDA" w:rsidRPr="00853DDA" w:rsidRDefault="00853DDA" w:rsidP="00F106ED">
            <w:pPr>
              <w:spacing w:after="0"/>
              <w:rPr>
                <w:b w:val="0"/>
                <w:bCs w:val="0"/>
                <w:color w:val="000000" w:themeColor="text1"/>
              </w:rPr>
            </w:pPr>
            <w:r w:rsidRPr="00853DDA">
              <w:rPr>
                <w:b w:val="0"/>
                <w:bCs w:val="0"/>
                <w:color w:val="000000" w:themeColor="text1"/>
              </w:rPr>
              <w:t>BC Hospice Palliative Care Association Newsletter</w:t>
            </w:r>
          </w:p>
        </w:tc>
        <w:tc>
          <w:tcPr>
            <w:tcW w:w="3260" w:type="dxa"/>
          </w:tcPr>
          <w:p w14:paraId="1336AA9D" w14:textId="77777777" w:rsidR="00853DDA" w:rsidRDefault="00853DDA" w:rsidP="00F106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1800</w:t>
            </w:r>
          </w:p>
        </w:tc>
      </w:tr>
      <w:tr w:rsidR="00853DDA" w14:paraId="08B64B16" w14:textId="77777777" w:rsidTr="0084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FD17993" w14:textId="77777777" w:rsidR="00853DDA" w:rsidRPr="00853DDA" w:rsidRDefault="00853DDA" w:rsidP="00F106ED">
            <w:pPr>
              <w:spacing w:after="0"/>
              <w:rPr>
                <w:b w:val="0"/>
                <w:bCs w:val="0"/>
                <w:color w:val="000000" w:themeColor="text1"/>
              </w:rPr>
            </w:pPr>
            <w:r w:rsidRPr="00853DDA">
              <w:rPr>
                <w:b w:val="0"/>
                <w:bCs w:val="0"/>
                <w:color w:val="000000" w:themeColor="text1"/>
              </w:rPr>
              <w:t>BC Hospice Palliative Care Association Membership List</w:t>
            </w:r>
          </w:p>
        </w:tc>
        <w:tc>
          <w:tcPr>
            <w:tcW w:w="3260" w:type="dxa"/>
          </w:tcPr>
          <w:p w14:paraId="4231B9EB" w14:textId="77777777" w:rsidR="00853DDA" w:rsidRDefault="00853DDA" w:rsidP="00F106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</w:tr>
      <w:tr w:rsidR="00853DDA" w14:paraId="257927D6" w14:textId="77777777" w:rsidTr="0084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46B2EE2" w14:textId="77777777" w:rsidR="00853DDA" w:rsidRPr="00853DDA" w:rsidRDefault="00853DDA" w:rsidP="00F106ED">
            <w:pPr>
              <w:spacing w:after="0"/>
              <w:rPr>
                <w:b w:val="0"/>
                <w:bCs w:val="0"/>
                <w:color w:val="000000" w:themeColor="text1"/>
              </w:rPr>
            </w:pPr>
            <w:r w:rsidRPr="00853DDA">
              <w:rPr>
                <w:b w:val="0"/>
                <w:bCs w:val="0"/>
                <w:color w:val="000000" w:themeColor="text1"/>
              </w:rPr>
              <w:t>North Okanagan Hospice Society Newsletter</w:t>
            </w:r>
          </w:p>
        </w:tc>
        <w:tc>
          <w:tcPr>
            <w:tcW w:w="3260" w:type="dxa"/>
          </w:tcPr>
          <w:p w14:paraId="2EF26E2B" w14:textId="77777777" w:rsidR="00853DDA" w:rsidRDefault="00853DDA" w:rsidP="00F106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1793</w:t>
            </w:r>
          </w:p>
        </w:tc>
      </w:tr>
      <w:tr w:rsidR="00853DDA" w14:paraId="60FE8D8F" w14:textId="77777777" w:rsidTr="0084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3FA09C5" w14:textId="77777777" w:rsidR="00853DDA" w:rsidRPr="00853DDA" w:rsidRDefault="00853DDA" w:rsidP="00F106ED">
            <w:pPr>
              <w:spacing w:after="0"/>
              <w:rPr>
                <w:b w:val="0"/>
                <w:bCs w:val="0"/>
                <w:color w:val="000000" w:themeColor="text1"/>
              </w:rPr>
            </w:pPr>
            <w:proofErr w:type="spellStart"/>
            <w:r w:rsidRPr="00853DDA">
              <w:rPr>
                <w:b w:val="0"/>
                <w:bCs w:val="0"/>
                <w:color w:val="000000" w:themeColor="text1"/>
              </w:rPr>
              <w:t>EngAge</w:t>
            </w:r>
            <w:proofErr w:type="spellEnd"/>
            <w:r w:rsidRPr="00853DDA">
              <w:rPr>
                <w:b w:val="0"/>
                <w:bCs w:val="0"/>
                <w:color w:val="000000" w:themeColor="text1"/>
              </w:rPr>
              <w:t xml:space="preserve"> BC Membership List</w:t>
            </w:r>
          </w:p>
        </w:tc>
        <w:tc>
          <w:tcPr>
            <w:tcW w:w="3260" w:type="dxa"/>
          </w:tcPr>
          <w:p w14:paraId="1A5599EB" w14:textId="77777777" w:rsidR="00853DDA" w:rsidRDefault="00853DDA" w:rsidP="00F106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  <w:tr w:rsidR="00853DDA" w14:paraId="766F97F1" w14:textId="77777777" w:rsidTr="0084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08981D7" w14:textId="77777777" w:rsidR="00853DDA" w:rsidRDefault="00853DDA" w:rsidP="00F106ED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 Emails</w:t>
            </w:r>
          </w:p>
        </w:tc>
        <w:tc>
          <w:tcPr>
            <w:tcW w:w="3260" w:type="dxa"/>
          </w:tcPr>
          <w:p w14:paraId="5646D53E" w14:textId="77777777" w:rsidR="00853DDA" w:rsidRDefault="00853DDA" w:rsidP="00F106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4609</w:t>
            </w:r>
          </w:p>
        </w:tc>
      </w:tr>
    </w:tbl>
    <w:p w14:paraId="73FF130C" w14:textId="77777777" w:rsidR="00843C70" w:rsidRDefault="00843C70" w:rsidP="00460ED1">
      <w:pPr>
        <w:rPr>
          <w:b/>
          <w:bCs/>
          <w:color w:val="78441C"/>
          <w:sz w:val="30"/>
          <w:szCs w:val="30"/>
        </w:rPr>
      </w:pPr>
    </w:p>
    <w:p w14:paraId="30A7A933" w14:textId="77777777" w:rsidR="00843C70" w:rsidRDefault="00843C70" w:rsidP="00460ED1">
      <w:pPr>
        <w:rPr>
          <w:b/>
          <w:bCs/>
          <w:color w:val="78441C"/>
          <w:sz w:val="30"/>
          <w:szCs w:val="30"/>
        </w:rPr>
      </w:pPr>
    </w:p>
    <w:p w14:paraId="7DC9519D" w14:textId="6796BEFE" w:rsidR="00892892" w:rsidRDefault="000A6095" w:rsidP="00460ED1">
      <w:pPr>
        <w:rPr>
          <w:b/>
          <w:bCs/>
          <w:color w:val="78441C"/>
          <w:sz w:val="30"/>
          <w:szCs w:val="30"/>
        </w:rPr>
      </w:pPr>
      <w:r>
        <w:rPr>
          <w:b/>
          <w:bCs/>
          <w:noProof/>
          <w:color w:val="78441C"/>
          <w:sz w:val="30"/>
          <w:szCs w:val="30"/>
        </w:rPr>
        <w:lastRenderedPageBreak/>
        <w:drawing>
          <wp:anchor distT="0" distB="0" distL="114300" distR="114300" simplePos="0" relativeHeight="251660288" behindDoc="0" locked="0" layoutInCell="1" allowOverlap="1" wp14:anchorId="6611C8F4" wp14:editId="71D2EA98">
            <wp:simplePos x="0" y="0"/>
            <wp:positionH relativeFrom="column">
              <wp:posOffset>0</wp:posOffset>
            </wp:positionH>
            <wp:positionV relativeFrom="paragraph">
              <wp:posOffset>366576</wp:posOffset>
            </wp:positionV>
            <wp:extent cx="5040630" cy="3753485"/>
            <wp:effectExtent l="0" t="0" r="7620" b="0"/>
            <wp:wrapSquare wrapText="bothSides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  <w:r w:rsidR="00460ED1">
        <w:rPr>
          <w:b/>
          <w:bCs/>
          <w:color w:val="78441C"/>
          <w:sz w:val="30"/>
          <w:szCs w:val="30"/>
        </w:rPr>
        <w:t>Visual Representation of Situational Analysis</w:t>
      </w:r>
    </w:p>
    <w:p w14:paraId="3BB2C9E5" w14:textId="25E36233" w:rsidR="00892892" w:rsidRPr="00892892" w:rsidRDefault="00892892" w:rsidP="00460ED1">
      <w:pPr>
        <w:rPr>
          <w:b/>
          <w:bCs/>
          <w:color w:val="78441C"/>
          <w:sz w:val="10"/>
          <w:szCs w:val="10"/>
        </w:rPr>
      </w:pPr>
    </w:p>
    <w:p w14:paraId="0B9BDA68" w14:textId="1234EF78" w:rsidR="00C70E4D" w:rsidRDefault="00843C70" w:rsidP="00892892">
      <w:pPr>
        <w:rPr>
          <w:b/>
          <w:bCs/>
          <w:color w:val="78441C"/>
          <w:sz w:val="30"/>
          <w:szCs w:val="30"/>
        </w:rPr>
      </w:pPr>
      <w:r>
        <w:rPr>
          <w:b/>
          <w:bCs/>
          <w:color w:val="78441C"/>
          <w:sz w:val="30"/>
          <w:szCs w:val="30"/>
        </w:rPr>
        <w:br w:type="textWrapping" w:clear="all"/>
      </w:r>
    </w:p>
    <w:p w14:paraId="6F3FB57E" w14:textId="61B68DA1" w:rsidR="00533519" w:rsidRPr="00BF5D81" w:rsidRDefault="00533519" w:rsidP="00533519">
      <w:pPr>
        <w:rPr>
          <w:b/>
          <w:bCs/>
          <w:color w:val="78441C"/>
          <w:sz w:val="30"/>
          <w:szCs w:val="30"/>
        </w:rPr>
      </w:pPr>
      <w:r>
        <w:rPr>
          <w:b/>
          <w:bCs/>
          <w:color w:val="78441C"/>
          <w:sz w:val="30"/>
          <w:szCs w:val="30"/>
        </w:rPr>
        <w:t>Engaging and Networking with LTC Homes</w:t>
      </w:r>
    </w:p>
    <w:p w14:paraId="15239EAB" w14:textId="31B3A18F" w:rsidR="003D692C" w:rsidRPr="00C70FF0" w:rsidRDefault="00533519" w:rsidP="005779A2">
      <w:pPr>
        <w:pStyle w:val="ListParagraph"/>
        <w:numPr>
          <w:ilvl w:val="0"/>
          <w:numId w:val="4"/>
        </w:numPr>
        <w:rPr>
          <w:color w:val="78441C"/>
          <w:sz w:val="26"/>
          <w:szCs w:val="26"/>
        </w:rPr>
      </w:pPr>
      <w:r w:rsidRPr="00C70FF0">
        <w:rPr>
          <w:b/>
          <w:bCs/>
          <w:color w:val="000000" w:themeColor="text1"/>
          <w:sz w:val="26"/>
          <w:szCs w:val="26"/>
        </w:rPr>
        <w:t>Approaching Province Wide Leaders</w:t>
      </w:r>
      <w:r w:rsidRPr="00C70FF0">
        <w:rPr>
          <w:color w:val="000000" w:themeColor="text1"/>
          <w:sz w:val="26"/>
          <w:szCs w:val="26"/>
        </w:rPr>
        <w:t>: Reaching out to leaders</w:t>
      </w:r>
      <w:r w:rsidR="00B36172">
        <w:rPr>
          <w:color w:val="000000" w:themeColor="text1"/>
          <w:sz w:val="26"/>
          <w:szCs w:val="26"/>
        </w:rPr>
        <w:t xml:space="preserve"> outside</w:t>
      </w:r>
      <w:r w:rsidRPr="00C70FF0">
        <w:rPr>
          <w:color w:val="000000" w:themeColor="text1"/>
          <w:sz w:val="26"/>
          <w:szCs w:val="26"/>
        </w:rPr>
        <w:t xml:space="preserve"> </w:t>
      </w:r>
      <w:r w:rsidR="009F7188" w:rsidRPr="00C70FF0">
        <w:rPr>
          <w:color w:val="000000" w:themeColor="text1"/>
          <w:sz w:val="26"/>
          <w:szCs w:val="26"/>
        </w:rPr>
        <w:t>health authorities</w:t>
      </w:r>
      <w:r w:rsidR="00B36172">
        <w:rPr>
          <w:color w:val="000000" w:themeColor="text1"/>
          <w:sz w:val="26"/>
          <w:szCs w:val="26"/>
        </w:rPr>
        <w:t xml:space="preserve"> </w:t>
      </w:r>
      <w:r w:rsidR="009F7188" w:rsidRPr="00C70FF0">
        <w:rPr>
          <w:color w:val="000000" w:themeColor="text1"/>
          <w:sz w:val="26"/>
          <w:szCs w:val="26"/>
        </w:rPr>
        <w:t xml:space="preserve">who have positions </w:t>
      </w:r>
      <w:r w:rsidR="003D692C" w:rsidRPr="00C70FF0">
        <w:rPr>
          <w:color w:val="000000" w:themeColor="text1"/>
          <w:sz w:val="26"/>
          <w:szCs w:val="26"/>
        </w:rPr>
        <w:t>of</w:t>
      </w:r>
      <w:r w:rsidR="009F7188" w:rsidRPr="00C70FF0">
        <w:rPr>
          <w:color w:val="000000" w:themeColor="text1"/>
          <w:sz w:val="26"/>
          <w:szCs w:val="26"/>
        </w:rPr>
        <w:t xml:space="preserve"> </w:t>
      </w:r>
      <w:r w:rsidR="003D692C" w:rsidRPr="00C70FF0">
        <w:rPr>
          <w:color w:val="000000" w:themeColor="text1"/>
          <w:sz w:val="26"/>
          <w:szCs w:val="26"/>
        </w:rPr>
        <w:t xml:space="preserve">influence in LTC, such as </w:t>
      </w:r>
      <w:r w:rsidR="00B36172">
        <w:rPr>
          <w:color w:val="000000" w:themeColor="text1"/>
          <w:sz w:val="26"/>
          <w:szCs w:val="26"/>
        </w:rPr>
        <w:t xml:space="preserve">those within </w:t>
      </w:r>
      <w:r w:rsidR="003D692C" w:rsidRPr="00C70FF0">
        <w:rPr>
          <w:color w:val="000000" w:themeColor="text1"/>
          <w:sz w:val="26"/>
          <w:szCs w:val="26"/>
        </w:rPr>
        <w:t xml:space="preserve">BC-CPC and </w:t>
      </w:r>
      <w:r w:rsidR="00B36172">
        <w:rPr>
          <w:color w:val="000000" w:themeColor="text1"/>
          <w:sz w:val="26"/>
          <w:szCs w:val="26"/>
        </w:rPr>
        <w:t xml:space="preserve">the </w:t>
      </w:r>
      <w:r w:rsidR="003D692C" w:rsidRPr="00C70FF0">
        <w:rPr>
          <w:color w:val="000000" w:themeColor="text1"/>
          <w:sz w:val="26"/>
          <w:szCs w:val="26"/>
        </w:rPr>
        <w:t>BC Care Providers Association.</w:t>
      </w:r>
    </w:p>
    <w:p w14:paraId="6B5EA8BD" w14:textId="77777777" w:rsidR="005779A2" w:rsidRPr="00C70FF0" w:rsidRDefault="005779A2" w:rsidP="005779A2">
      <w:pPr>
        <w:pStyle w:val="ListParagraph"/>
        <w:rPr>
          <w:color w:val="78441C"/>
          <w:sz w:val="10"/>
          <w:szCs w:val="10"/>
        </w:rPr>
      </w:pPr>
    </w:p>
    <w:p w14:paraId="54E158CD" w14:textId="77777777" w:rsidR="003A7B8D" w:rsidRDefault="003D692C" w:rsidP="003D692C">
      <w:pPr>
        <w:pStyle w:val="ListParagraph"/>
        <w:numPr>
          <w:ilvl w:val="0"/>
          <w:numId w:val="4"/>
        </w:numPr>
        <w:rPr>
          <w:color w:val="000000" w:themeColor="text1"/>
          <w:sz w:val="26"/>
          <w:szCs w:val="26"/>
        </w:rPr>
      </w:pPr>
      <w:r w:rsidRPr="00C70FF0">
        <w:rPr>
          <w:b/>
          <w:bCs/>
          <w:color w:val="000000" w:themeColor="text1"/>
          <w:sz w:val="26"/>
          <w:szCs w:val="26"/>
        </w:rPr>
        <w:t>Engaging Health Authority Leaders</w:t>
      </w:r>
      <w:r w:rsidRPr="00C70FF0">
        <w:rPr>
          <w:color w:val="000000" w:themeColor="text1"/>
          <w:sz w:val="26"/>
          <w:szCs w:val="26"/>
        </w:rPr>
        <w:t xml:space="preserve">: Approaching health authority staff at the Clinical Nurse Specialist and Educator levels to achieve buy-in and support for project information and survey dissemination. Also sharing information on </w:t>
      </w:r>
    </w:p>
    <w:p w14:paraId="367FD109" w14:textId="74A6F839" w:rsidR="003D692C" w:rsidRPr="00C70FF0" w:rsidRDefault="003D692C" w:rsidP="003A7B8D">
      <w:pPr>
        <w:pStyle w:val="ListParagraph"/>
        <w:rPr>
          <w:color w:val="000000" w:themeColor="text1"/>
          <w:sz w:val="26"/>
          <w:szCs w:val="26"/>
        </w:rPr>
      </w:pPr>
      <w:r w:rsidRPr="00C70FF0">
        <w:rPr>
          <w:color w:val="000000" w:themeColor="text1"/>
          <w:sz w:val="26"/>
          <w:szCs w:val="26"/>
        </w:rPr>
        <w:t>“what’s</w:t>
      </w:r>
      <w:r w:rsidR="003A7B8D">
        <w:rPr>
          <w:color w:val="000000" w:themeColor="text1"/>
          <w:sz w:val="26"/>
          <w:szCs w:val="26"/>
        </w:rPr>
        <w:t xml:space="preserve"> </w:t>
      </w:r>
      <w:r w:rsidRPr="00C70FF0">
        <w:rPr>
          <w:color w:val="000000" w:themeColor="text1"/>
          <w:sz w:val="26"/>
          <w:szCs w:val="26"/>
        </w:rPr>
        <w:t>in it for them.</w:t>
      </w:r>
      <w:r w:rsidR="003A7B8D">
        <w:rPr>
          <w:color w:val="000000" w:themeColor="text1"/>
          <w:sz w:val="26"/>
          <w:szCs w:val="26"/>
        </w:rPr>
        <w:t>”</w:t>
      </w:r>
    </w:p>
    <w:p w14:paraId="0B222532" w14:textId="77777777" w:rsidR="005779A2" w:rsidRPr="00C70FF0" w:rsidRDefault="005779A2" w:rsidP="005779A2">
      <w:pPr>
        <w:pStyle w:val="ListParagraph"/>
        <w:spacing w:after="0"/>
        <w:rPr>
          <w:color w:val="000000" w:themeColor="text1"/>
          <w:sz w:val="10"/>
          <w:szCs w:val="10"/>
        </w:rPr>
      </w:pPr>
    </w:p>
    <w:p w14:paraId="3D33DFAF" w14:textId="77777777" w:rsidR="003D692C" w:rsidRPr="00C70FF0" w:rsidRDefault="003D692C" w:rsidP="003D692C">
      <w:pPr>
        <w:pStyle w:val="ListParagraph"/>
        <w:numPr>
          <w:ilvl w:val="0"/>
          <w:numId w:val="4"/>
        </w:numPr>
        <w:rPr>
          <w:color w:val="000000" w:themeColor="text1"/>
          <w:sz w:val="26"/>
          <w:szCs w:val="26"/>
        </w:rPr>
      </w:pPr>
      <w:r w:rsidRPr="00C70FF0">
        <w:rPr>
          <w:b/>
          <w:bCs/>
          <w:color w:val="000000" w:themeColor="text1"/>
          <w:sz w:val="26"/>
          <w:szCs w:val="26"/>
        </w:rPr>
        <w:t>Fostering Relationships</w:t>
      </w:r>
      <w:r w:rsidRPr="00C70FF0">
        <w:rPr>
          <w:color w:val="000000" w:themeColor="text1"/>
          <w:sz w:val="26"/>
          <w:szCs w:val="26"/>
        </w:rPr>
        <w:t xml:space="preserve">: Ensuring that a positive working relationship is </w:t>
      </w:r>
      <w:proofErr w:type="gramStart"/>
      <w:r w:rsidRPr="00C70FF0">
        <w:rPr>
          <w:color w:val="000000" w:themeColor="text1"/>
          <w:sz w:val="26"/>
          <w:szCs w:val="26"/>
        </w:rPr>
        <w:t>built</w:t>
      </w:r>
      <w:proofErr w:type="gramEnd"/>
      <w:r w:rsidRPr="00C70FF0">
        <w:rPr>
          <w:color w:val="000000" w:themeColor="text1"/>
          <w:sz w:val="26"/>
          <w:szCs w:val="26"/>
        </w:rPr>
        <w:t xml:space="preserve"> </w:t>
      </w:r>
    </w:p>
    <w:p w14:paraId="06C12CA4" w14:textId="77777777" w:rsidR="003A7B8D" w:rsidRDefault="003D692C" w:rsidP="003D692C">
      <w:pPr>
        <w:pStyle w:val="ListParagraph"/>
        <w:rPr>
          <w:color w:val="000000" w:themeColor="text1"/>
          <w:sz w:val="26"/>
          <w:szCs w:val="26"/>
        </w:rPr>
      </w:pPr>
      <w:r w:rsidRPr="00C70FF0">
        <w:rPr>
          <w:color w:val="000000" w:themeColor="text1"/>
          <w:sz w:val="26"/>
          <w:szCs w:val="26"/>
        </w:rPr>
        <w:t xml:space="preserve">over time by maintaining a consistent stream of communication (and following </w:t>
      </w:r>
    </w:p>
    <w:p w14:paraId="3D42F92B" w14:textId="77777777" w:rsidR="003A7B8D" w:rsidRDefault="003D692C" w:rsidP="003D692C">
      <w:pPr>
        <w:pStyle w:val="ListParagraph"/>
        <w:rPr>
          <w:color w:val="000000" w:themeColor="text1"/>
          <w:sz w:val="26"/>
          <w:szCs w:val="26"/>
        </w:rPr>
      </w:pPr>
      <w:r w:rsidRPr="00C70FF0">
        <w:rPr>
          <w:color w:val="000000" w:themeColor="text1"/>
          <w:sz w:val="26"/>
          <w:szCs w:val="26"/>
        </w:rPr>
        <w:t xml:space="preserve">up when necessary) with each private LTC home that expressed interest for </w:t>
      </w:r>
    </w:p>
    <w:p w14:paraId="572611D6" w14:textId="7600E944" w:rsidR="003D692C" w:rsidRPr="00C70FF0" w:rsidRDefault="003A7B8D" w:rsidP="003D692C">
      <w:pPr>
        <w:pStyle w:val="ListParagrap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project participation. </w:t>
      </w:r>
    </w:p>
    <w:p w14:paraId="7A86C235" w14:textId="1ED55E0C" w:rsidR="005779A2" w:rsidRDefault="005779A2" w:rsidP="003D692C">
      <w:pPr>
        <w:pStyle w:val="ListParagraph"/>
        <w:rPr>
          <w:color w:val="000000" w:themeColor="text1"/>
          <w:sz w:val="25"/>
          <w:szCs w:val="25"/>
        </w:rPr>
      </w:pPr>
    </w:p>
    <w:p w14:paraId="7A85B052" w14:textId="77777777" w:rsidR="005779A2" w:rsidRDefault="005779A2" w:rsidP="003D692C">
      <w:pPr>
        <w:pStyle w:val="ListParagraph"/>
        <w:rPr>
          <w:color w:val="000000" w:themeColor="text1"/>
          <w:sz w:val="25"/>
          <w:szCs w:val="25"/>
        </w:rPr>
      </w:pPr>
    </w:p>
    <w:p w14:paraId="35082AAE" w14:textId="622AD778" w:rsidR="003D692C" w:rsidRPr="003D692C" w:rsidRDefault="003D692C" w:rsidP="003D692C"/>
    <w:p w14:paraId="2098FBF9" w14:textId="77777777" w:rsidR="003D692C" w:rsidRPr="003D692C" w:rsidRDefault="003D692C" w:rsidP="003D692C">
      <w:pPr>
        <w:rPr>
          <w:color w:val="78441C"/>
          <w:sz w:val="30"/>
          <w:szCs w:val="30"/>
        </w:rPr>
      </w:pPr>
    </w:p>
    <w:p w14:paraId="3C5DF8D4" w14:textId="647AE679" w:rsidR="00497C86" w:rsidRPr="00027B0A" w:rsidRDefault="00853DDA" w:rsidP="00853DDA">
      <w:pPr>
        <w:rPr>
          <w:b/>
          <w:bCs/>
          <w:color w:val="78441C"/>
          <w:sz w:val="40"/>
          <w:szCs w:val="40"/>
        </w:rPr>
      </w:pPr>
      <w:r w:rsidRPr="00027B0A">
        <w:rPr>
          <w:b/>
          <w:bCs/>
          <w:color w:val="78441C"/>
          <w:sz w:val="40"/>
          <w:szCs w:val="40"/>
        </w:rPr>
        <w:lastRenderedPageBreak/>
        <w:t>Lessons Learned</w:t>
      </w:r>
    </w:p>
    <w:p w14:paraId="59E8AD76" w14:textId="77777777" w:rsidR="00497C86" w:rsidRPr="00497C86" w:rsidRDefault="00497C86" w:rsidP="00853DDA">
      <w:pPr>
        <w:rPr>
          <w:b/>
          <w:bCs/>
          <w:color w:val="78441C"/>
          <w:sz w:val="10"/>
          <w:szCs w:val="10"/>
        </w:rPr>
      </w:pPr>
    </w:p>
    <w:p w14:paraId="55361484" w14:textId="77777777" w:rsidR="004121EE" w:rsidRDefault="004132F3" w:rsidP="004121EE">
      <w:pPr>
        <w:pStyle w:val="ListParagraph"/>
        <w:numPr>
          <w:ilvl w:val="0"/>
          <w:numId w:val="3"/>
        </w:numPr>
        <w:spacing w:before="240" w:after="0" w:line="276" w:lineRule="auto"/>
        <w:rPr>
          <w:color w:val="000000" w:themeColor="text1"/>
          <w:sz w:val="36"/>
          <w:szCs w:val="36"/>
        </w:rPr>
      </w:pPr>
      <w:r w:rsidRPr="004121EE">
        <w:rPr>
          <w:b/>
          <w:bCs/>
          <w:color w:val="000000" w:themeColor="text1"/>
          <w:sz w:val="36"/>
          <w:szCs w:val="36"/>
        </w:rPr>
        <w:t>Leveraging Current Professional Networks</w:t>
      </w:r>
    </w:p>
    <w:p w14:paraId="11728866" w14:textId="77777777" w:rsidR="004121EE" w:rsidRPr="004121EE" w:rsidRDefault="004121EE" w:rsidP="004121EE">
      <w:pPr>
        <w:pStyle w:val="ListParagraph"/>
        <w:spacing w:before="240" w:after="0" w:line="276" w:lineRule="auto"/>
        <w:rPr>
          <w:color w:val="000000" w:themeColor="text1"/>
          <w:sz w:val="20"/>
          <w:szCs w:val="20"/>
        </w:rPr>
      </w:pPr>
    </w:p>
    <w:p w14:paraId="575E6C2D" w14:textId="77777777" w:rsidR="004121EE" w:rsidRDefault="004132F3" w:rsidP="004121EE">
      <w:pPr>
        <w:pStyle w:val="ListParagraph"/>
        <w:spacing w:before="240" w:after="0" w:line="276" w:lineRule="auto"/>
        <w:ind w:left="0"/>
        <w:rPr>
          <w:color w:val="000000" w:themeColor="text1"/>
          <w:sz w:val="36"/>
          <w:szCs w:val="36"/>
        </w:rPr>
      </w:pPr>
      <w:r w:rsidRPr="004121EE">
        <w:rPr>
          <w:color w:val="000000" w:themeColor="text1"/>
          <w:sz w:val="36"/>
          <w:szCs w:val="36"/>
        </w:rPr>
        <w:t xml:space="preserve">This can provide key connections to </w:t>
      </w:r>
      <w:proofErr w:type="gramStart"/>
      <w:r w:rsidRPr="004121EE">
        <w:rPr>
          <w:color w:val="000000" w:themeColor="text1"/>
          <w:sz w:val="36"/>
          <w:szCs w:val="36"/>
        </w:rPr>
        <w:t>stakeholders</w:t>
      </w:r>
      <w:proofErr w:type="gramEnd"/>
      <w:r w:rsidRPr="004121EE">
        <w:rPr>
          <w:color w:val="000000" w:themeColor="text1"/>
          <w:sz w:val="36"/>
          <w:szCs w:val="36"/>
        </w:rPr>
        <w:t xml:space="preserve"> </w:t>
      </w:r>
    </w:p>
    <w:p w14:paraId="405B5C2C" w14:textId="77777777" w:rsidR="004121EE" w:rsidRDefault="004132F3" w:rsidP="004121EE">
      <w:pPr>
        <w:pStyle w:val="ListParagraph"/>
        <w:spacing w:before="240" w:after="0" w:line="276" w:lineRule="auto"/>
        <w:ind w:left="0"/>
        <w:rPr>
          <w:color w:val="000000" w:themeColor="text1"/>
          <w:sz w:val="36"/>
          <w:szCs w:val="36"/>
        </w:rPr>
      </w:pPr>
      <w:r w:rsidRPr="004121EE">
        <w:rPr>
          <w:color w:val="000000" w:themeColor="text1"/>
          <w:sz w:val="36"/>
          <w:szCs w:val="36"/>
        </w:rPr>
        <w:t xml:space="preserve">who may be able to further introduce you to </w:t>
      </w:r>
      <w:proofErr w:type="gramStart"/>
      <w:r w:rsidRPr="004121EE">
        <w:rPr>
          <w:color w:val="000000" w:themeColor="text1"/>
          <w:sz w:val="36"/>
          <w:szCs w:val="36"/>
        </w:rPr>
        <w:t>other</w:t>
      </w:r>
      <w:proofErr w:type="gramEnd"/>
      <w:r w:rsidRPr="004121EE">
        <w:rPr>
          <w:color w:val="000000" w:themeColor="text1"/>
          <w:sz w:val="36"/>
          <w:szCs w:val="36"/>
        </w:rPr>
        <w:t xml:space="preserve"> </w:t>
      </w:r>
    </w:p>
    <w:p w14:paraId="17AF3D1C" w14:textId="5C68ED10" w:rsidR="004132F3" w:rsidRPr="004121EE" w:rsidRDefault="004132F3" w:rsidP="004121EE">
      <w:pPr>
        <w:pStyle w:val="ListParagraph"/>
        <w:spacing w:before="240" w:after="0" w:line="276" w:lineRule="auto"/>
        <w:ind w:left="0"/>
        <w:rPr>
          <w:color w:val="000000" w:themeColor="text1"/>
          <w:sz w:val="36"/>
          <w:szCs w:val="36"/>
        </w:rPr>
      </w:pPr>
      <w:r w:rsidRPr="004121EE">
        <w:rPr>
          <w:color w:val="000000" w:themeColor="text1"/>
          <w:sz w:val="36"/>
          <w:szCs w:val="36"/>
        </w:rPr>
        <w:t>networks of interest</w:t>
      </w:r>
      <w:r w:rsidR="002F226A" w:rsidRPr="004121EE">
        <w:rPr>
          <w:color w:val="000000" w:themeColor="text1"/>
          <w:sz w:val="36"/>
          <w:szCs w:val="36"/>
        </w:rPr>
        <w:t>.</w:t>
      </w:r>
    </w:p>
    <w:p w14:paraId="262E070B" w14:textId="77777777" w:rsidR="006E3A0F" w:rsidRPr="004121EE" w:rsidRDefault="006E3A0F" w:rsidP="006E3A0F">
      <w:pPr>
        <w:pStyle w:val="ListParagraph"/>
        <w:spacing w:before="240" w:after="0" w:line="276" w:lineRule="auto"/>
        <w:rPr>
          <w:color w:val="000000" w:themeColor="text1"/>
          <w:sz w:val="36"/>
          <w:szCs w:val="36"/>
        </w:rPr>
      </w:pPr>
    </w:p>
    <w:p w14:paraId="337A6A75" w14:textId="56A1F193" w:rsidR="004121EE" w:rsidRPr="004121EE" w:rsidRDefault="004132F3" w:rsidP="006E3A0F">
      <w:pPr>
        <w:pStyle w:val="ListParagraph"/>
        <w:numPr>
          <w:ilvl w:val="0"/>
          <w:numId w:val="3"/>
        </w:numPr>
        <w:spacing w:after="0" w:line="276" w:lineRule="auto"/>
        <w:rPr>
          <w:color w:val="000000" w:themeColor="text1"/>
          <w:sz w:val="36"/>
          <w:szCs w:val="36"/>
        </w:rPr>
      </w:pPr>
      <w:r w:rsidRPr="004121EE">
        <w:rPr>
          <w:b/>
          <w:bCs/>
          <w:color w:val="000000" w:themeColor="text1"/>
          <w:sz w:val="36"/>
          <w:szCs w:val="36"/>
        </w:rPr>
        <w:t>Accessing Established Email Lists</w:t>
      </w:r>
    </w:p>
    <w:p w14:paraId="1DBD75BD" w14:textId="77777777" w:rsidR="004121EE" w:rsidRPr="004121EE" w:rsidRDefault="004121EE" w:rsidP="004121EE">
      <w:pPr>
        <w:pStyle w:val="ListParagraph"/>
        <w:spacing w:after="0" w:line="276" w:lineRule="auto"/>
        <w:rPr>
          <w:color w:val="000000" w:themeColor="text1"/>
          <w:sz w:val="20"/>
          <w:szCs w:val="20"/>
        </w:rPr>
      </w:pPr>
    </w:p>
    <w:p w14:paraId="77454D9D" w14:textId="7A52D428" w:rsidR="006E3A0F" w:rsidRPr="004121EE" w:rsidRDefault="004132F3" w:rsidP="004121EE">
      <w:pPr>
        <w:pStyle w:val="ListParagraph"/>
        <w:spacing w:after="0" w:line="276" w:lineRule="auto"/>
        <w:ind w:left="0"/>
        <w:rPr>
          <w:color w:val="000000" w:themeColor="text1"/>
          <w:sz w:val="36"/>
          <w:szCs w:val="36"/>
        </w:rPr>
      </w:pPr>
      <w:r w:rsidRPr="004121EE">
        <w:rPr>
          <w:color w:val="000000" w:themeColor="text1"/>
          <w:sz w:val="36"/>
          <w:szCs w:val="36"/>
        </w:rPr>
        <w:t xml:space="preserve">This can save the time and energy of individually researching and sending emails while expanding the number of people reached. </w:t>
      </w:r>
    </w:p>
    <w:p w14:paraId="38BF7500" w14:textId="77777777" w:rsidR="006E3A0F" w:rsidRPr="004121EE" w:rsidRDefault="006E3A0F" w:rsidP="006E3A0F">
      <w:pPr>
        <w:pStyle w:val="ListParagraph"/>
        <w:rPr>
          <w:b/>
          <w:bCs/>
          <w:color w:val="000000" w:themeColor="text1"/>
          <w:sz w:val="36"/>
          <w:szCs w:val="36"/>
        </w:rPr>
      </w:pPr>
    </w:p>
    <w:p w14:paraId="482C8B5C" w14:textId="77777777" w:rsidR="004121EE" w:rsidRDefault="004132F3" w:rsidP="004121EE">
      <w:pPr>
        <w:pStyle w:val="ListParagraph"/>
        <w:numPr>
          <w:ilvl w:val="0"/>
          <w:numId w:val="3"/>
        </w:numPr>
        <w:spacing w:after="0" w:line="276" w:lineRule="auto"/>
        <w:rPr>
          <w:color w:val="000000" w:themeColor="text1"/>
          <w:sz w:val="36"/>
          <w:szCs w:val="36"/>
        </w:rPr>
      </w:pPr>
      <w:r w:rsidRPr="004121EE">
        <w:rPr>
          <w:b/>
          <w:bCs/>
          <w:color w:val="000000" w:themeColor="text1"/>
          <w:sz w:val="36"/>
          <w:szCs w:val="36"/>
        </w:rPr>
        <w:t>Researching New Networks and Key Stakeholders</w:t>
      </w:r>
      <w:r w:rsidRPr="004121EE">
        <w:rPr>
          <w:color w:val="000000" w:themeColor="text1"/>
          <w:sz w:val="36"/>
          <w:szCs w:val="36"/>
        </w:rPr>
        <w:t xml:space="preserve">: </w:t>
      </w:r>
    </w:p>
    <w:p w14:paraId="29634377" w14:textId="77777777" w:rsidR="004121EE" w:rsidRPr="004121EE" w:rsidRDefault="004121EE" w:rsidP="004121EE">
      <w:pPr>
        <w:pStyle w:val="ListParagraph"/>
        <w:spacing w:after="0" w:line="276" w:lineRule="auto"/>
        <w:rPr>
          <w:b/>
          <w:bCs/>
          <w:color w:val="000000" w:themeColor="text1"/>
          <w:sz w:val="20"/>
          <w:szCs w:val="20"/>
        </w:rPr>
      </w:pPr>
    </w:p>
    <w:p w14:paraId="3EC0333C" w14:textId="42C76990" w:rsidR="004132F3" w:rsidRPr="004121EE" w:rsidRDefault="003938F8" w:rsidP="004121EE">
      <w:pPr>
        <w:pStyle w:val="ListParagraph"/>
        <w:spacing w:after="0" w:line="276" w:lineRule="auto"/>
        <w:ind w:left="0"/>
        <w:rPr>
          <w:color w:val="000000" w:themeColor="text1"/>
          <w:sz w:val="36"/>
          <w:szCs w:val="36"/>
        </w:rPr>
      </w:pPr>
      <w:r w:rsidRPr="004121EE">
        <w:rPr>
          <w:color w:val="000000" w:themeColor="text1"/>
          <w:sz w:val="36"/>
          <w:szCs w:val="36"/>
        </w:rPr>
        <w:t xml:space="preserve">This provides the opportunity to learn about key contacts and organizations who may be valuable to </w:t>
      </w:r>
      <w:proofErr w:type="gramStart"/>
      <w:r w:rsidRPr="004121EE">
        <w:rPr>
          <w:color w:val="000000" w:themeColor="text1"/>
          <w:sz w:val="36"/>
          <w:szCs w:val="36"/>
        </w:rPr>
        <w:t>the situational</w:t>
      </w:r>
      <w:proofErr w:type="gramEnd"/>
      <w:r w:rsidRPr="004121EE">
        <w:rPr>
          <w:color w:val="000000" w:themeColor="text1"/>
          <w:sz w:val="36"/>
          <w:szCs w:val="36"/>
        </w:rPr>
        <w:t xml:space="preserve"> analysis, while allowing you to form </w:t>
      </w:r>
      <w:r w:rsidR="002F226A" w:rsidRPr="004121EE">
        <w:rPr>
          <w:color w:val="000000" w:themeColor="text1"/>
          <w:sz w:val="36"/>
          <w:szCs w:val="36"/>
        </w:rPr>
        <w:t xml:space="preserve">new </w:t>
      </w:r>
      <w:r w:rsidRPr="004121EE">
        <w:rPr>
          <w:color w:val="000000" w:themeColor="text1"/>
          <w:sz w:val="36"/>
          <w:szCs w:val="36"/>
        </w:rPr>
        <w:t>network</w:t>
      </w:r>
      <w:r w:rsidR="002F226A" w:rsidRPr="004121EE">
        <w:rPr>
          <w:color w:val="000000" w:themeColor="text1"/>
          <w:sz w:val="36"/>
          <w:szCs w:val="36"/>
        </w:rPr>
        <w:t>s</w:t>
      </w:r>
      <w:r w:rsidRPr="004121EE">
        <w:rPr>
          <w:color w:val="000000" w:themeColor="text1"/>
          <w:sz w:val="36"/>
          <w:szCs w:val="36"/>
        </w:rPr>
        <w:t xml:space="preserve">. </w:t>
      </w:r>
    </w:p>
    <w:p w14:paraId="7D9DFE8F" w14:textId="53B9A79B" w:rsidR="006E3A0F" w:rsidRPr="004121EE" w:rsidRDefault="006E3A0F" w:rsidP="006E3A0F">
      <w:pPr>
        <w:pStyle w:val="ListParagraph"/>
        <w:spacing w:after="0" w:line="276" w:lineRule="auto"/>
        <w:rPr>
          <w:color w:val="000000" w:themeColor="text1"/>
          <w:sz w:val="36"/>
          <w:szCs w:val="36"/>
        </w:rPr>
      </w:pPr>
    </w:p>
    <w:p w14:paraId="06BAEFB7" w14:textId="77777777" w:rsidR="004121EE" w:rsidRDefault="003B1EC9" w:rsidP="006E3A0F">
      <w:pPr>
        <w:pStyle w:val="ListParagraph"/>
        <w:numPr>
          <w:ilvl w:val="0"/>
          <w:numId w:val="3"/>
        </w:numPr>
        <w:spacing w:after="0" w:line="276" w:lineRule="auto"/>
        <w:rPr>
          <w:color w:val="000000" w:themeColor="text1"/>
          <w:sz w:val="36"/>
          <w:szCs w:val="36"/>
        </w:rPr>
      </w:pPr>
      <w:r w:rsidRPr="004121EE">
        <w:rPr>
          <w:b/>
          <w:bCs/>
          <w:color w:val="000000" w:themeColor="text1"/>
          <w:sz w:val="36"/>
          <w:szCs w:val="36"/>
        </w:rPr>
        <w:t>Calling Key Stakeholders for Buy-In</w:t>
      </w:r>
    </w:p>
    <w:p w14:paraId="17A570BD" w14:textId="77777777" w:rsidR="004121EE" w:rsidRPr="00497C86" w:rsidRDefault="004121EE" w:rsidP="004121EE">
      <w:pPr>
        <w:pStyle w:val="ListParagraph"/>
        <w:spacing w:after="0" w:line="276" w:lineRule="auto"/>
        <w:rPr>
          <w:color w:val="000000" w:themeColor="text1"/>
          <w:sz w:val="20"/>
          <w:szCs w:val="20"/>
        </w:rPr>
      </w:pPr>
    </w:p>
    <w:p w14:paraId="15F137F8" w14:textId="77777777" w:rsidR="004121EE" w:rsidRDefault="00A32AEF" w:rsidP="004121EE">
      <w:pPr>
        <w:pStyle w:val="ListParagraph"/>
        <w:spacing w:after="0" w:line="276" w:lineRule="auto"/>
        <w:ind w:left="0"/>
        <w:rPr>
          <w:color w:val="000000" w:themeColor="text1"/>
          <w:sz w:val="36"/>
          <w:szCs w:val="36"/>
        </w:rPr>
      </w:pPr>
      <w:r w:rsidRPr="004121EE">
        <w:rPr>
          <w:color w:val="000000" w:themeColor="text1"/>
          <w:sz w:val="36"/>
          <w:szCs w:val="36"/>
        </w:rPr>
        <w:t xml:space="preserve">This allows you to introduce yourself first-hand to </w:t>
      </w:r>
      <w:proofErr w:type="gramStart"/>
      <w:r w:rsidRPr="004121EE">
        <w:rPr>
          <w:color w:val="000000" w:themeColor="text1"/>
          <w:sz w:val="36"/>
          <w:szCs w:val="36"/>
        </w:rPr>
        <w:t>achieve</w:t>
      </w:r>
      <w:proofErr w:type="gramEnd"/>
      <w:r w:rsidRPr="004121EE">
        <w:rPr>
          <w:color w:val="000000" w:themeColor="text1"/>
          <w:sz w:val="36"/>
          <w:szCs w:val="36"/>
        </w:rPr>
        <w:t xml:space="preserve"> </w:t>
      </w:r>
    </w:p>
    <w:p w14:paraId="55F59150" w14:textId="54CB4A60" w:rsidR="003B1EC9" w:rsidRPr="004121EE" w:rsidRDefault="00A32AEF" w:rsidP="004121EE">
      <w:pPr>
        <w:pStyle w:val="ListParagraph"/>
        <w:spacing w:after="0" w:line="276" w:lineRule="auto"/>
        <w:ind w:left="0"/>
        <w:rPr>
          <w:color w:val="000000" w:themeColor="text1"/>
          <w:sz w:val="36"/>
          <w:szCs w:val="36"/>
        </w:rPr>
      </w:pPr>
      <w:r w:rsidRPr="004121EE">
        <w:rPr>
          <w:color w:val="000000" w:themeColor="text1"/>
          <w:sz w:val="36"/>
          <w:szCs w:val="36"/>
        </w:rPr>
        <w:t xml:space="preserve">buy-in while potentially gaining access to </w:t>
      </w:r>
      <w:r w:rsidR="000F53C5" w:rsidRPr="004121EE">
        <w:rPr>
          <w:color w:val="000000" w:themeColor="text1"/>
          <w:sz w:val="36"/>
          <w:szCs w:val="36"/>
        </w:rPr>
        <w:t>additional</w:t>
      </w:r>
      <w:r w:rsidRPr="004121EE">
        <w:rPr>
          <w:color w:val="000000" w:themeColor="text1"/>
          <w:sz w:val="36"/>
          <w:szCs w:val="36"/>
        </w:rPr>
        <w:t xml:space="preserve"> membership/email lists. </w:t>
      </w:r>
    </w:p>
    <w:p w14:paraId="646D3A2A" w14:textId="77777777" w:rsidR="00C70E4D" w:rsidRPr="001821FF" w:rsidRDefault="00C70E4D" w:rsidP="0011223D">
      <w:pPr>
        <w:spacing w:after="0"/>
        <w:rPr>
          <w:color w:val="000000" w:themeColor="text1"/>
        </w:rPr>
      </w:pPr>
    </w:p>
    <w:sectPr w:rsidR="00C70E4D" w:rsidRPr="001821FF" w:rsidSect="00892892">
      <w:headerReference w:type="default" r:id="rId16"/>
      <w:footerReference w:type="default" r:id="rId17"/>
      <w:pgSz w:w="12240" w:h="15840"/>
      <w:pgMar w:top="1440" w:right="1444" w:bottom="1440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C712" w14:textId="77777777" w:rsidR="00FF1337" w:rsidRDefault="00FF1337" w:rsidP="001F7F9A">
      <w:pPr>
        <w:spacing w:after="0"/>
      </w:pPr>
      <w:r>
        <w:separator/>
      </w:r>
    </w:p>
  </w:endnote>
  <w:endnote w:type="continuationSeparator" w:id="0">
    <w:p w14:paraId="14328237" w14:textId="77777777" w:rsidR="00FF1337" w:rsidRDefault="00FF1337" w:rsidP="001F7F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63E9" w14:textId="41E33BB2" w:rsidR="001F7F9A" w:rsidRDefault="001F7F9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D05538" wp14:editId="4E4C6DA0">
          <wp:simplePos x="0" y="0"/>
          <wp:positionH relativeFrom="column">
            <wp:posOffset>-352969</wp:posOffset>
          </wp:positionH>
          <wp:positionV relativeFrom="paragraph">
            <wp:posOffset>-753745</wp:posOffset>
          </wp:positionV>
          <wp:extent cx="2100234" cy="772886"/>
          <wp:effectExtent l="0" t="0" r="0" b="1905"/>
          <wp:wrapNone/>
          <wp:docPr id="10" name="Picture 10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234" cy="77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6BFF" w14:textId="77777777" w:rsidR="00FF1337" w:rsidRDefault="00FF1337" w:rsidP="001F7F9A">
      <w:pPr>
        <w:spacing w:after="0"/>
      </w:pPr>
      <w:r>
        <w:separator/>
      </w:r>
    </w:p>
  </w:footnote>
  <w:footnote w:type="continuationSeparator" w:id="0">
    <w:p w14:paraId="309A39B9" w14:textId="77777777" w:rsidR="00FF1337" w:rsidRDefault="00FF1337" w:rsidP="001F7F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35AA" w14:textId="08FBE094" w:rsidR="001F7F9A" w:rsidRDefault="001F7F9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B135B19" wp14:editId="41397A95">
          <wp:simplePos x="0" y="0"/>
          <wp:positionH relativeFrom="page">
            <wp:posOffset>-239395</wp:posOffset>
          </wp:positionH>
          <wp:positionV relativeFrom="page">
            <wp:posOffset>10795</wp:posOffset>
          </wp:positionV>
          <wp:extent cx="8003626" cy="10296000"/>
          <wp:effectExtent l="0" t="0" r="0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3626" cy="10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44E88"/>
    <w:multiLevelType w:val="hybridMultilevel"/>
    <w:tmpl w:val="AE3CD0B6"/>
    <w:lvl w:ilvl="0" w:tplc="4BBE4A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0C3"/>
    <w:multiLevelType w:val="hybridMultilevel"/>
    <w:tmpl w:val="17E8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2224C"/>
    <w:multiLevelType w:val="hybridMultilevel"/>
    <w:tmpl w:val="007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B33D0"/>
    <w:multiLevelType w:val="hybridMultilevel"/>
    <w:tmpl w:val="D5BA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36689">
    <w:abstractNumId w:val="2"/>
  </w:num>
  <w:num w:numId="2" w16cid:durableId="2051421512">
    <w:abstractNumId w:val="3"/>
  </w:num>
  <w:num w:numId="3" w16cid:durableId="1025014088">
    <w:abstractNumId w:val="1"/>
  </w:num>
  <w:num w:numId="4" w16cid:durableId="121268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9A"/>
    <w:rsid w:val="00003A5D"/>
    <w:rsid w:val="00027B0A"/>
    <w:rsid w:val="000544C7"/>
    <w:rsid w:val="000A6095"/>
    <w:rsid w:val="000F163C"/>
    <w:rsid w:val="000F53C5"/>
    <w:rsid w:val="0011223D"/>
    <w:rsid w:val="00151809"/>
    <w:rsid w:val="00172A5D"/>
    <w:rsid w:val="001821FF"/>
    <w:rsid w:val="001C1ED4"/>
    <w:rsid w:val="001F571D"/>
    <w:rsid w:val="001F7F9A"/>
    <w:rsid w:val="00283DB5"/>
    <w:rsid w:val="002D563F"/>
    <w:rsid w:val="002F0754"/>
    <w:rsid w:val="002F226A"/>
    <w:rsid w:val="0038163D"/>
    <w:rsid w:val="003938F8"/>
    <w:rsid w:val="0039642E"/>
    <w:rsid w:val="003A7B8D"/>
    <w:rsid w:val="003B1EC9"/>
    <w:rsid w:val="003C06A6"/>
    <w:rsid w:val="003C2237"/>
    <w:rsid w:val="003D692C"/>
    <w:rsid w:val="003F05FF"/>
    <w:rsid w:val="004121EE"/>
    <w:rsid w:val="004132F3"/>
    <w:rsid w:val="00414867"/>
    <w:rsid w:val="00460ED1"/>
    <w:rsid w:val="00485DDC"/>
    <w:rsid w:val="00497C86"/>
    <w:rsid w:val="00533519"/>
    <w:rsid w:val="005748F7"/>
    <w:rsid w:val="005779A2"/>
    <w:rsid w:val="006D12BB"/>
    <w:rsid w:val="006D6693"/>
    <w:rsid w:val="006E3A0F"/>
    <w:rsid w:val="007B1F7C"/>
    <w:rsid w:val="008103C2"/>
    <w:rsid w:val="00843C70"/>
    <w:rsid w:val="00853DDA"/>
    <w:rsid w:val="00862106"/>
    <w:rsid w:val="00865D6F"/>
    <w:rsid w:val="00892892"/>
    <w:rsid w:val="008E2267"/>
    <w:rsid w:val="00982C39"/>
    <w:rsid w:val="009F7188"/>
    <w:rsid w:val="00A32AEF"/>
    <w:rsid w:val="00A36B31"/>
    <w:rsid w:val="00A454E9"/>
    <w:rsid w:val="00A927C9"/>
    <w:rsid w:val="00AC0E3F"/>
    <w:rsid w:val="00B36172"/>
    <w:rsid w:val="00BD2E7A"/>
    <w:rsid w:val="00BF23ED"/>
    <w:rsid w:val="00BF5D81"/>
    <w:rsid w:val="00C23458"/>
    <w:rsid w:val="00C70E4D"/>
    <w:rsid w:val="00C70FF0"/>
    <w:rsid w:val="00CE3785"/>
    <w:rsid w:val="00D20653"/>
    <w:rsid w:val="00D259F5"/>
    <w:rsid w:val="00E159E1"/>
    <w:rsid w:val="00E65857"/>
    <w:rsid w:val="00ED122B"/>
    <w:rsid w:val="00F12647"/>
    <w:rsid w:val="00F96C1F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1675"/>
  <w15:chartTrackingRefBased/>
  <w15:docId w15:val="{19AD023B-C804-744B-B59E-6080E2E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9A"/>
    <w:pPr>
      <w:suppressAutoHyphens/>
      <w:autoSpaceDE w:val="0"/>
      <w:autoSpaceDN w:val="0"/>
      <w:adjustRightInd w:val="0"/>
      <w:spacing w:after="240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F9A"/>
  </w:style>
  <w:style w:type="paragraph" w:styleId="Footer">
    <w:name w:val="footer"/>
    <w:basedOn w:val="Normal"/>
    <w:link w:val="FooterChar"/>
    <w:uiPriority w:val="99"/>
    <w:unhideWhenUsed/>
    <w:rsid w:val="001F7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F9A"/>
  </w:style>
  <w:style w:type="paragraph" w:customStyle="1" w:styleId="Sub-title">
    <w:name w:val="Sub-title"/>
    <w:basedOn w:val="Normal"/>
    <w:link w:val="Sub-titleChar"/>
    <w:qFormat/>
    <w:rsid w:val="001F7F9A"/>
    <w:pPr>
      <w:keepNext/>
      <w:keepLines/>
      <w:spacing w:before="40" w:after="0"/>
      <w:outlineLvl w:val="1"/>
    </w:pPr>
    <w:rPr>
      <w:rFonts w:eastAsiaTheme="majorEastAsia"/>
      <w:b/>
      <w:bCs/>
      <w:color w:val="3DBDAD"/>
      <w:sz w:val="48"/>
      <w:szCs w:val="48"/>
    </w:rPr>
  </w:style>
  <w:style w:type="character" w:customStyle="1" w:styleId="Sub-titleChar">
    <w:name w:val="Sub-title Char"/>
    <w:basedOn w:val="DefaultParagraphFont"/>
    <w:link w:val="Sub-title"/>
    <w:rsid w:val="001F7F9A"/>
    <w:rPr>
      <w:rFonts w:ascii="Arial" w:eastAsiaTheme="majorEastAsia" w:hAnsi="Arial" w:cs="Arial"/>
      <w:b/>
      <w:bCs/>
      <w:color w:val="3DBDAD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1F7F9A"/>
    <w:pPr>
      <w:ind w:left="720"/>
      <w:contextualSpacing/>
    </w:pPr>
  </w:style>
  <w:style w:type="table" w:styleId="TableGrid">
    <w:name w:val="Table Grid"/>
    <w:basedOn w:val="TableNormal"/>
    <w:uiPriority w:val="39"/>
    <w:rsid w:val="0085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53DDA"/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F8DF37-F90C-4444-972D-786ADE489AE1}" type="doc">
      <dgm:prSet loTypeId="urn:microsoft.com/office/officeart/2005/8/layout/lProcess2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BB9B070B-DB1E-B549-A739-773714F1F341}">
      <dgm:prSet phldrT="[Text]" custT="1"/>
      <dgm:spPr>
        <a:solidFill>
          <a:srgbClr val="CADC2B"/>
        </a:solidFill>
      </dgm:spPr>
      <dgm:t>
        <a:bodyPr/>
        <a:lstStyle/>
        <a:p>
          <a:r>
            <a:rPr lang="en-US" sz="1500" b="1">
              <a:solidFill>
                <a:schemeClr val="tx1"/>
              </a:solidFill>
            </a:rPr>
            <a:t>416 emails sent</a:t>
          </a:r>
        </a:p>
        <a:p>
          <a:r>
            <a:rPr lang="en-US" sz="1500">
              <a:solidFill>
                <a:schemeClr val="tx1"/>
              </a:solidFill>
            </a:rPr>
            <a:t> (including 34 key contacts or email groups)</a:t>
          </a:r>
        </a:p>
      </dgm:t>
    </dgm:pt>
    <dgm:pt modelId="{BF539293-E766-5543-836F-E42F326EF4B7}" type="parTrans" cxnId="{DE742626-D000-564C-B1C8-E5A25A464FB8}">
      <dgm:prSet/>
      <dgm:spPr/>
      <dgm:t>
        <a:bodyPr/>
        <a:lstStyle/>
        <a:p>
          <a:endParaRPr lang="en-US"/>
        </a:p>
      </dgm:t>
    </dgm:pt>
    <dgm:pt modelId="{96C1814C-D24E-1D44-B3B3-B8F890347392}" type="sibTrans" cxnId="{DE742626-D000-564C-B1C8-E5A25A464FB8}">
      <dgm:prSet/>
      <dgm:spPr/>
      <dgm:t>
        <a:bodyPr/>
        <a:lstStyle/>
        <a:p>
          <a:endParaRPr lang="en-US"/>
        </a:p>
      </dgm:t>
    </dgm:pt>
    <dgm:pt modelId="{731D5A58-2AD2-484C-B237-2F7BF3920C49}">
      <dgm:prSet phldrT="[Text]"/>
      <dgm:spPr>
        <a:solidFill>
          <a:srgbClr val="31BEAE"/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First Round Responses/Actions</a:t>
          </a:r>
        </a:p>
      </dgm:t>
    </dgm:pt>
    <dgm:pt modelId="{CD2B1131-BFF6-4643-87E3-7AD807C22690}" type="parTrans" cxnId="{B37161C2-F1E6-D94C-A906-7F944A8619E3}">
      <dgm:prSet/>
      <dgm:spPr/>
      <dgm:t>
        <a:bodyPr/>
        <a:lstStyle/>
        <a:p>
          <a:endParaRPr lang="en-US"/>
        </a:p>
      </dgm:t>
    </dgm:pt>
    <dgm:pt modelId="{90271BDB-B4B0-0941-BC7B-A8F545BC9AF3}" type="sibTrans" cxnId="{B37161C2-F1E6-D94C-A906-7F944A8619E3}">
      <dgm:prSet/>
      <dgm:spPr/>
      <dgm:t>
        <a:bodyPr/>
        <a:lstStyle/>
        <a:p>
          <a:endParaRPr lang="en-US"/>
        </a:p>
      </dgm:t>
    </dgm:pt>
    <dgm:pt modelId="{56F1B4D4-02E9-C141-9932-634E2CF2D798}">
      <dgm:prSet phldrT="[Text]"/>
      <dgm:spPr>
        <a:solidFill>
          <a:srgbClr val="CADC2B"/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13 responses </a:t>
          </a:r>
          <a:r>
            <a:rPr lang="en-US" b="0">
              <a:solidFill>
                <a:schemeClr val="tx1"/>
              </a:solidFill>
            </a:rPr>
            <a:t>recommended </a:t>
          </a:r>
          <a:r>
            <a:rPr lang="en-US">
              <a:solidFill>
                <a:schemeClr val="tx1"/>
              </a:solidFill>
            </a:rPr>
            <a:t>additional newsletters and email groups</a:t>
          </a:r>
        </a:p>
        <a:p>
          <a:endParaRPr lang="en-US">
            <a:solidFill>
              <a:schemeClr val="tx1"/>
            </a:solidFill>
          </a:endParaRPr>
        </a:p>
        <a:p>
          <a:r>
            <a:rPr lang="en-US">
              <a:solidFill>
                <a:schemeClr val="tx1"/>
              </a:solidFill>
            </a:rPr>
            <a:t>Further membership lists, newsletters, and social media listings utilized for survey invite</a:t>
          </a:r>
        </a:p>
      </dgm:t>
    </dgm:pt>
    <dgm:pt modelId="{3763C6FC-54C6-7B49-8ABD-0ADFF1BAA736}" type="parTrans" cxnId="{76623971-C198-7940-9044-220D16AF4FEE}">
      <dgm:prSet/>
      <dgm:spPr/>
      <dgm:t>
        <a:bodyPr/>
        <a:lstStyle/>
        <a:p>
          <a:endParaRPr lang="en-US"/>
        </a:p>
      </dgm:t>
    </dgm:pt>
    <dgm:pt modelId="{CEEDEC17-F863-3B42-A2C5-4332B6F19CE5}" type="sibTrans" cxnId="{76623971-C198-7940-9044-220D16AF4FEE}">
      <dgm:prSet/>
      <dgm:spPr/>
      <dgm:t>
        <a:bodyPr/>
        <a:lstStyle/>
        <a:p>
          <a:endParaRPr lang="en-US"/>
        </a:p>
      </dgm:t>
    </dgm:pt>
    <dgm:pt modelId="{BF56C418-85A5-CC42-999F-7E969B3016F6}">
      <dgm:prSet phldrT="[Text]"/>
      <dgm:spPr>
        <a:solidFill>
          <a:srgbClr val="31BEAE"/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Second Round Emails</a:t>
          </a:r>
        </a:p>
      </dgm:t>
    </dgm:pt>
    <dgm:pt modelId="{9697267E-E97B-2740-A1A6-E7ADFC03F9CF}" type="parTrans" cxnId="{B8195F80-A59B-1748-BEBF-DCDE84E974CE}">
      <dgm:prSet/>
      <dgm:spPr/>
      <dgm:t>
        <a:bodyPr/>
        <a:lstStyle/>
        <a:p>
          <a:endParaRPr lang="en-US"/>
        </a:p>
      </dgm:t>
    </dgm:pt>
    <dgm:pt modelId="{1174D99E-DC04-BD48-8751-FB48A848B59A}" type="sibTrans" cxnId="{B8195F80-A59B-1748-BEBF-DCDE84E974CE}">
      <dgm:prSet/>
      <dgm:spPr/>
      <dgm:t>
        <a:bodyPr/>
        <a:lstStyle/>
        <a:p>
          <a:endParaRPr lang="en-US"/>
        </a:p>
      </dgm:t>
    </dgm:pt>
    <dgm:pt modelId="{584090EC-F4D7-3145-8AAD-10E6679FE77B}">
      <dgm:prSet phldrT="[Text]" custT="1"/>
      <dgm:spPr>
        <a:solidFill>
          <a:srgbClr val="CADC2B"/>
        </a:solidFill>
      </dgm:spPr>
      <dgm:t>
        <a:bodyPr/>
        <a:lstStyle/>
        <a:p>
          <a:r>
            <a:rPr lang="en-US" sz="1500">
              <a:solidFill>
                <a:schemeClr val="tx1"/>
              </a:solidFill>
            </a:rPr>
            <a:t>One follow up email sent one month after initial email</a:t>
          </a:r>
        </a:p>
      </dgm:t>
    </dgm:pt>
    <dgm:pt modelId="{B8E6EA5E-1FC1-4A45-868F-9C0FC35B8D86}" type="parTrans" cxnId="{DF115708-7DC2-D94C-BC17-343A812AF930}">
      <dgm:prSet/>
      <dgm:spPr/>
      <dgm:t>
        <a:bodyPr/>
        <a:lstStyle/>
        <a:p>
          <a:endParaRPr lang="en-US"/>
        </a:p>
      </dgm:t>
    </dgm:pt>
    <dgm:pt modelId="{2A21F7BA-0E3D-9C4C-AD54-3DE7D1F81445}" type="sibTrans" cxnId="{DF115708-7DC2-D94C-BC17-343A812AF930}">
      <dgm:prSet/>
      <dgm:spPr/>
      <dgm:t>
        <a:bodyPr/>
        <a:lstStyle/>
        <a:p>
          <a:endParaRPr lang="en-US"/>
        </a:p>
      </dgm:t>
    </dgm:pt>
    <dgm:pt modelId="{07B579A2-CA68-2540-B0E3-FF4F98B973D1}">
      <dgm:prSet phldrT="[Text]"/>
      <dgm:spPr>
        <a:solidFill>
          <a:srgbClr val="31BEAE"/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Initial Email</a:t>
          </a:r>
        </a:p>
      </dgm:t>
    </dgm:pt>
    <dgm:pt modelId="{8F1337BC-BA71-D54B-9175-BF534EE18EB9}" type="sibTrans" cxnId="{FE5FECE9-5EA5-CB49-B479-529E134D4A39}">
      <dgm:prSet/>
      <dgm:spPr/>
      <dgm:t>
        <a:bodyPr/>
        <a:lstStyle/>
        <a:p>
          <a:endParaRPr lang="en-US"/>
        </a:p>
      </dgm:t>
    </dgm:pt>
    <dgm:pt modelId="{87C26422-EA8F-C746-BDB4-4540AB72C03B}" type="parTrans" cxnId="{FE5FECE9-5EA5-CB49-B479-529E134D4A39}">
      <dgm:prSet/>
      <dgm:spPr/>
      <dgm:t>
        <a:bodyPr/>
        <a:lstStyle/>
        <a:p>
          <a:endParaRPr lang="en-US"/>
        </a:p>
      </dgm:t>
    </dgm:pt>
    <dgm:pt modelId="{121F0D2A-496B-2540-871D-77CFF6F50075}" type="pres">
      <dgm:prSet presAssocID="{B4F8DF37-F90C-4444-972D-786ADE489AE1}" presName="theList" presStyleCnt="0">
        <dgm:presLayoutVars>
          <dgm:dir/>
          <dgm:animLvl val="lvl"/>
          <dgm:resizeHandles val="exact"/>
        </dgm:presLayoutVars>
      </dgm:prSet>
      <dgm:spPr/>
    </dgm:pt>
    <dgm:pt modelId="{DCDCE31F-7F8F-8548-BBFD-093E05DC5422}" type="pres">
      <dgm:prSet presAssocID="{07B579A2-CA68-2540-B0E3-FF4F98B973D1}" presName="compNode" presStyleCnt="0"/>
      <dgm:spPr/>
    </dgm:pt>
    <dgm:pt modelId="{81D4FE7F-AB0B-0246-BAC4-C2615955FA85}" type="pres">
      <dgm:prSet presAssocID="{07B579A2-CA68-2540-B0E3-FF4F98B973D1}" presName="aNode" presStyleLbl="bgShp" presStyleIdx="0" presStyleCnt="3"/>
      <dgm:spPr/>
    </dgm:pt>
    <dgm:pt modelId="{3A8831FC-9FA8-CB4C-B5E3-D3DD777DF963}" type="pres">
      <dgm:prSet presAssocID="{07B579A2-CA68-2540-B0E3-FF4F98B973D1}" presName="textNode" presStyleLbl="bgShp" presStyleIdx="0" presStyleCnt="3"/>
      <dgm:spPr/>
    </dgm:pt>
    <dgm:pt modelId="{64AF92DF-77DB-A242-9EA4-52246B0B60C0}" type="pres">
      <dgm:prSet presAssocID="{07B579A2-CA68-2540-B0E3-FF4F98B973D1}" presName="compChildNode" presStyleCnt="0"/>
      <dgm:spPr/>
    </dgm:pt>
    <dgm:pt modelId="{2E44BC53-5854-2B48-B2DC-A4B7B414CD0E}" type="pres">
      <dgm:prSet presAssocID="{07B579A2-CA68-2540-B0E3-FF4F98B973D1}" presName="theInnerList" presStyleCnt="0"/>
      <dgm:spPr/>
    </dgm:pt>
    <dgm:pt modelId="{C9B21D27-8A0F-0040-86A8-134D0861ABDF}" type="pres">
      <dgm:prSet presAssocID="{BB9B070B-DB1E-B549-A739-773714F1F341}" presName="childNode" presStyleLbl="node1" presStyleIdx="0" presStyleCnt="3">
        <dgm:presLayoutVars>
          <dgm:bulletEnabled val="1"/>
        </dgm:presLayoutVars>
      </dgm:prSet>
      <dgm:spPr/>
    </dgm:pt>
    <dgm:pt modelId="{AB7118DE-C937-294C-979E-96E602E164E3}" type="pres">
      <dgm:prSet presAssocID="{07B579A2-CA68-2540-B0E3-FF4F98B973D1}" presName="aSpace" presStyleCnt="0"/>
      <dgm:spPr/>
    </dgm:pt>
    <dgm:pt modelId="{1954378C-3C62-8442-9553-FD6627AD277E}" type="pres">
      <dgm:prSet presAssocID="{731D5A58-2AD2-484C-B237-2F7BF3920C49}" presName="compNode" presStyleCnt="0"/>
      <dgm:spPr/>
    </dgm:pt>
    <dgm:pt modelId="{3E96B08D-27F3-6740-9ED3-7DE10022E6AB}" type="pres">
      <dgm:prSet presAssocID="{731D5A58-2AD2-484C-B237-2F7BF3920C49}" presName="aNode" presStyleLbl="bgShp" presStyleIdx="1" presStyleCnt="3"/>
      <dgm:spPr/>
    </dgm:pt>
    <dgm:pt modelId="{89AA1BDC-B716-2041-B7DD-A7F33B9C9AF1}" type="pres">
      <dgm:prSet presAssocID="{731D5A58-2AD2-484C-B237-2F7BF3920C49}" presName="textNode" presStyleLbl="bgShp" presStyleIdx="1" presStyleCnt="3"/>
      <dgm:spPr/>
    </dgm:pt>
    <dgm:pt modelId="{EBF230FC-E18A-A148-9FE7-75D274397DAC}" type="pres">
      <dgm:prSet presAssocID="{731D5A58-2AD2-484C-B237-2F7BF3920C49}" presName="compChildNode" presStyleCnt="0"/>
      <dgm:spPr/>
    </dgm:pt>
    <dgm:pt modelId="{9BA3F02D-5D55-B343-AFE5-21793FE3A33F}" type="pres">
      <dgm:prSet presAssocID="{731D5A58-2AD2-484C-B237-2F7BF3920C49}" presName="theInnerList" presStyleCnt="0"/>
      <dgm:spPr/>
    </dgm:pt>
    <dgm:pt modelId="{A5A16E21-BF57-B143-8768-BA8C8344934E}" type="pres">
      <dgm:prSet presAssocID="{56F1B4D4-02E9-C141-9932-634E2CF2D798}" presName="childNode" presStyleLbl="node1" presStyleIdx="1" presStyleCnt="3">
        <dgm:presLayoutVars>
          <dgm:bulletEnabled val="1"/>
        </dgm:presLayoutVars>
      </dgm:prSet>
      <dgm:spPr/>
    </dgm:pt>
    <dgm:pt modelId="{49B0F98A-E922-C64E-A296-04518D0DAA01}" type="pres">
      <dgm:prSet presAssocID="{731D5A58-2AD2-484C-B237-2F7BF3920C49}" presName="aSpace" presStyleCnt="0"/>
      <dgm:spPr/>
    </dgm:pt>
    <dgm:pt modelId="{37AE372C-E118-934A-A19B-15D86E678D00}" type="pres">
      <dgm:prSet presAssocID="{BF56C418-85A5-CC42-999F-7E969B3016F6}" presName="compNode" presStyleCnt="0"/>
      <dgm:spPr/>
    </dgm:pt>
    <dgm:pt modelId="{9064679F-92C0-4447-B91F-06067E946C8C}" type="pres">
      <dgm:prSet presAssocID="{BF56C418-85A5-CC42-999F-7E969B3016F6}" presName="aNode" presStyleLbl="bgShp" presStyleIdx="2" presStyleCnt="3"/>
      <dgm:spPr/>
    </dgm:pt>
    <dgm:pt modelId="{A35056D1-CCBF-1A4F-845B-2C4DA23AEBC8}" type="pres">
      <dgm:prSet presAssocID="{BF56C418-85A5-CC42-999F-7E969B3016F6}" presName="textNode" presStyleLbl="bgShp" presStyleIdx="2" presStyleCnt="3"/>
      <dgm:spPr/>
    </dgm:pt>
    <dgm:pt modelId="{51E80EB0-987C-E24C-B01F-CB26E5866C33}" type="pres">
      <dgm:prSet presAssocID="{BF56C418-85A5-CC42-999F-7E969B3016F6}" presName="compChildNode" presStyleCnt="0"/>
      <dgm:spPr/>
    </dgm:pt>
    <dgm:pt modelId="{724A1284-98C4-EC41-A5BB-351A1AA0DDDF}" type="pres">
      <dgm:prSet presAssocID="{BF56C418-85A5-CC42-999F-7E969B3016F6}" presName="theInnerList" presStyleCnt="0"/>
      <dgm:spPr/>
    </dgm:pt>
    <dgm:pt modelId="{7006C933-E960-CF47-B119-61FD8D4A2E09}" type="pres">
      <dgm:prSet presAssocID="{584090EC-F4D7-3145-8AAD-10E6679FE77B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DF115708-7DC2-D94C-BC17-343A812AF930}" srcId="{BF56C418-85A5-CC42-999F-7E969B3016F6}" destId="{584090EC-F4D7-3145-8AAD-10E6679FE77B}" srcOrd="0" destOrd="0" parTransId="{B8E6EA5E-1FC1-4A45-868F-9C0FC35B8D86}" sibTransId="{2A21F7BA-0E3D-9C4C-AD54-3DE7D1F81445}"/>
    <dgm:cxn modelId="{FA01081F-C8C7-4747-A0AC-A2B0F6E73287}" type="presOf" srcId="{07B579A2-CA68-2540-B0E3-FF4F98B973D1}" destId="{3A8831FC-9FA8-CB4C-B5E3-D3DD777DF963}" srcOrd="1" destOrd="0" presId="urn:microsoft.com/office/officeart/2005/8/layout/lProcess2"/>
    <dgm:cxn modelId="{A8623921-2EC0-C443-AEE1-61A3B4B66893}" type="presOf" srcId="{BB9B070B-DB1E-B549-A739-773714F1F341}" destId="{C9B21D27-8A0F-0040-86A8-134D0861ABDF}" srcOrd="0" destOrd="0" presId="urn:microsoft.com/office/officeart/2005/8/layout/lProcess2"/>
    <dgm:cxn modelId="{DE742626-D000-564C-B1C8-E5A25A464FB8}" srcId="{07B579A2-CA68-2540-B0E3-FF4F98B973D1}" destId="{BB9B070B-DB1E-B549-A739-773714F1F341}" srcOrd="0" destOrd="0" parTransId="{BF539293-E766-5543-836F-E42F326EF4B7}" sibTransId="{96C1814C-D24E-1D44-B3B3-B8F890347392}"/>
    <dgm:cxn modelId="{D86A5E2F-E02B-BA4C-84BF-2BAE81011B83}" type="presOf" srcId="{584090EC-F4D7-3145-8AAD-10E6679FE77B}" destId="{7006C933-E960-CF47-B119-61FD8D4A2E09}" srcOrd="0" destOrd="0" presId="urn:microsoft.com/office/officeart/2005/8/layout/lProcess2"/>
    <dgm:cxn modelId="{99847D33-9D60-B040-934D-9A786868E4C1}" type="presOf" srcId="{731D5A58-2AD2-484C-B237-2F7BF3920C49}" destId="{3E96B08D-27F3-6740-9ED3-7DE10022E6AB}" srcOrd="0" destOrd="0" presId="urn:microsoft.com/office/officeart/2005/8/layout/lProcess2"/>
    <dgm:cxn modelId="{C2E4C465-A3E9-AA44-BA45-4F6FF059EED3}" type="presOf" srcId="{56F1B4D4-02E9-C141-9932-634E2CF2D798}" destId="{A5A16E21-BF57-B143-8768-BA8C8344934E}" srcOrd="0" destOrd="0" presId="urn:microsoft.com/office/officeart/2005/8/layout/lProcess2"/>
    <dgm:cxn modelId="{E3620948-2160-844A-8084-17A57544DCB3}" type="presOf" srcId="{BF56C418-85A5-CC42-999F-7E969B3016F6}" destId="{9064679F-92C0-4447-B91F-06067E946C8C}" srcOrd="0" destOrd="0" presId="urn:microsoft.com/office/officeart/2005/8/layout/lProcess2"/>
    <dgm:cxn modelId="{FC3A014A-8913-0345-A39C-874AA9391235}" type="presOf" srcId="{BF56C418-85A5-CC42-999F-7E969B3016F6}" destId="{A35056D1-CCBF-1A4F-845B-2C4DA23AEBC8}" srcOrd="1" destOrd="0" presId="urn:microsoft.com/office/officeart/2005/8/layout/lProcess2"/>
    <dgm:cxn modelId="{FADFB24D-13BC-7C4F-9F7B-8024F5F207F7}" type="presOf" srcId="{07B579A2-CA68-2540-B0E3-FF4F98B973D1}" destId="{81D4FE7F-AB0B-0246-BAC4-C2615955FA85}" srcOrd="0" destOrd="0" presId="urn:microsoft.com/office/officeart/2005/8/layout/lProcess2"/>
    <dgm:cxn modelId="{76623971-C198-7940-9044-220D16AF4FEE}" srcId="{731D5A58-2AD2-484C-B237-2F7BF3920C49}" destId="{56F1B4D4-02E9-C141-9932-634E2CF2D798}" srcOrd="0" destOrd="0" parTransId="{3763C6FC-54C6-7B49-8ABD-0ADFF1BAA736}" sibTransId="{CEEDEC17-F863-3B42-A2C5-4332B6F19CE5}"/>
    <dgm:cxn modelId="{B8195F80-A59B-1748-BEBF-DCDE84E974CE}" srcId="{B4F8DF37-F90C-4444-972D-786ADE489AE1}" destId="{BF56C418-85A5-CC42-999F-7E969B3016F6}" srcOrd="2" destOrd="0" parTransId="{9697267E-E97B-2740-A1A6-E7ADFC03F9CF}" sibTransId="{1174D99E-DC04-BD48-8751-FB48A848B59A}"/>
    <dgm:cxn modelId="{87E7AAA4-4596-DB46-99F0-74F084A02CBB}" type="presOf" srcId="{B4F8DF37-F90C-4444-972D-786ADE489AE1}" destId="{121F0D2A-496B-2540-871D-77CFF6F50075}" srcOrd="0" destOrd="0" presId="urn:microsoft.com/office/officeart/2005/8/layout/lProcess2"/>
    <dgm:cxn modelId="{B37161C2-F1E6-D94C-A906-7F944A8619E3}" srcId="{B4F8DF37-F90C-4444-972D-786ADE489AE1}" destId="{731D5A58-2AD2-484C-B237-2F7BF3920C49}" srcOrd="1" destOrd="0" parTransId="{CD2B1131-BFF6-4643-87E3-7AD807C22690}" sibTransId="{90271BDB-B4B0-0941-BC7B-A8F545BC9AF3}"/>
    <dgm:cxn modelId="{FC4156CB-128A-AB43-9594-494E688DAF93}" type="presOf" srcId="{731D5A58-2AD2-484C-B237-2F7BF3920C49}" destId="{89AA1BDC-B716-2041-B7DD-A7F33B9C9AF1}" srcOrd="1" destOrd="0" presId="urn:microsoft.com/office/officeart/2005/8/layout/lProcess2"/>
    <dgm:cxn modelId="{FE5FECE9-5EA5-CB49-B479-529E134D4A39}" srcId="{B4F8DF37-F90C-4444-972D-786ADE489AE1}" destId="{07B579A2-CA68-2540-B0E3-FF4F98B973D1}" srcOrd="0" destOrd="0" parTransId="{87C26422-EA8F-C746-BDB4-4540AB72C03B}" sibTransId="{8F1337BC-BA71-D54B-9175-BF534EE18EB9}"/>
    <dgm:cxn modelId="{3C6C6AF3-8F5B-1544-95D4-ACCE038F2976}" type="presParOf" srcId="{121F0D2A-496B-2540-871D-77CFF6F50075}" destId="{DCDCE31F-7F8F-8548-BBFD-093E05DC5422}" srcOrd="0" destOrd="0" presId="urn:microsoft.com/office/officeart/2005/8/layout/lProcess2"/>
    <dgm:cxn modelId="{34F8D9A4-D1F3-BE41-A64C-3D22505B1DCA}" type="presParOf" srcId="{DCDCE31F-7F8F-8548-BBFD-093E05DC5422}" destId="{81D4FE7F-AB0B-0246-BAC4-C2615955FA85}" srcOrd="0" destOrd="0" presId="urn:microsoft.com/office/officeart/2005/8/layout/lProcess2"/>
    <dgm:cxn modelId="{A5077BB3-3B7E-3544-BD72-EC70E2E873D2}" type="presParOf" srcId="{DCDCE31F-7F8F-8548-BBFD-093E05DC5422}" destId="{3A8831FC-9FA8-CB4C-B5E3-D3DD777DF963}" srcOrd="1" destOrd="0" presId="urn:microsoft.com/office/officeart/2005/8/layout/lProcess2"/>
    <dgm:cxn modelId="{F77493D7-9278-5242-9F58-BC098DF6E7AF}" type="presParOf" srcId="{DCDCE31F-7F8F-8548-BBFD-093E05DC5422}" destId="{64AF92DF-77DB-A242-9EA4-52246B0B60C0}" srcOrd="2" destOrd="0" presId="urn:microsoft.com/office/officeart/2005/8/layout/lProcess2"/>
    <dgm:cxn modelId="{9B27D69F-44CE-234D-8623-04BDEA7BA12F}" type="presParOf" srcId="{64AF92DF-77DB-A242-9EA4-52246B0B60C0}" destId="{2E44BC53-5854-2B48-B2DC-A4B7B414CD0E}" srcOrd="0" destOrd="0" presId="urn:microsoft.com/office/officeart/2005/8/layout/lProcess2"/>
    <dgm:cxn modelId="{697982FA-11FB-B24C-91AE-53B45FC158FC}" type="presParOf" srcId="{2E44BC53-5854-2B48-B2DC-A4B7B414CD0E}" destId="{C9B21D27-8A0F-0040-86A8-134D0861ABDF}" srcOrd="0" destOrd="0" presId="urn:microsoft.com/office/officeart/2005/8/layout/lProcess2"/>
    <dgm:cxn modelId="{F30EAC33-2AEC-4449-9276-CF7FDCD2C97B}" type="presParOf" srcId="{121F0D2A-496B-2540-871D-77CFF6F50075}" destId="{AB7118DE-C937-294C-979E-96E602E164E3}" srcOrd="1" destOrd="0" presId="urn:microsoft.com/office/officeart/2005/8/layout/lProcess2"/>
    <dgm:cxn modelId="{6E353C9F-CF25-E240-B763-21918F8B9B6B}" type="presParOf" srcId="{121F0D2A-496B-2540-871D-77CFF6F50075}" destId="{1954378C-3C62-8442-9553-FD6627AD277E}" srcOrd="2" destOrd="0" presId="urn:microsoft.com/office/officeart/2005/8/layout/lProcess2"/>
    <dgm:cxn modelId="{F68279EE-CAE8-1348-902B-992097FBAA87}" type="presParOf" srcId="{1954378C-3C62-8442-9553-FD6627AD277E}" destId="{3E96B08D-27F3-6740-9ED3-7DE10022E6AB}" srcOrd="0" destOrd="0" presId="urn:microsoft.com/office/officeart/2005/8/layout/lProcess2"/>
    <dgm:cxn modelId="{0414FAB7-ADBB-0E47-95CE-94120DD77FF6}" type="presParOf" srcId="{1954378C-3C62-8442-9553-FD6627AD277E}" destId="{89AA1BDC-B716-2041-B7DD-A7F33B9C9AF1}" srcOrd="1" destOrd="0" presId="urn:microsoft.com/office/officeart/2005/8/layout/lProcess2"/>
    <dgm:cxn modelId="{43030BD2-6CCF-3644-9F51-4926727C2670}" type="presParOf" srcId="{1954378C-3C62-8442-9553-FD6627AD277E}" destId="{EBF230FC-E18A-A148-9FE7-75D274397DAC}" srcOrd="2" destOrd="0" presId="urn:microsoft.com/office/officeart/2005/8/layout/lProcess2"/>
    <dgm:cxn modelId="{6C528DED-D658-8845-A7A1-120E78170872}" type="presParOf" srcId="{EBF230FC-E18A-A148-9FE7-75D274397DAC}" destId="{9BA3F02D-5D55-B343-AFE5-21793FE3A33F}" srcOrd="0" destOrd="0" presId="urn:microsoft.com/office/officeart/2005/8/layout/lProcess2"/>
    <dgm:cxn modelId="{C670D4DD-E9F5-7E4F-87D9-24A508F4B99F}" type="presParOf" srcId="{9BA3F02D-5D55-B343-AFE5-21793FE3A33F}" destId="{A5A16E21-BF57-B143-8768-BA8C8344934E}" srcOrd="0" destOrd="0" presId="urn:microsoft.com/office/officeart/2005/8/layout/lProcess2"/>
    <dgm:cxn modelId="{2DDC9673-14BC-EA42-913D-AD170B83DE3D}" type="presParOf" srcId="{121F0D2A-496B-2540-871D-77CFF6F50075}" destId="{49B0F98A-E922-C64E-A296-04518D0DAA01}" srcOrd="3" destOrd="0" presId="urn:microsoft.com/office/officeart/2005/8/layout/lProcess2"/>
    <dgm:cxn modelId="{18DD2BDD-172A-714F-8E7A-A151FC451BD1}" type="presParOf" srcId="{121F0D2A-496B-2540-871D-77CFF6F50075}" destId="{37AE372C-E118-934A-A19B-15D86E678D00}" srcOrd="4" destOrd="0" presId="urn:microsoft.com/office/officeart/2005/8/layout/lProcess2"/>
    <dgm:cxn modelId="{6F6B9F47-86A1-0E45-A41B-891376C4C725}" type="presParOf" srcId="{37AE372C-E118-934A-A19B-15D86E678D00}" destId="{9064679F-92C0-4447-B91F-06067E946C8C}" srcOrd="0" destOrd="0" presId="urn:microsoft.com/office/officeart/2005/8/layout/lProcess2"/>
    <dgm:cxn modelId="{47A59EDC-2EFE-5941-B903-5056F557F279}" type="presParOf" srcId="{37AE372C-E118-934A-A19B-15D86E678D00}" destId="{A35056D1-CCBF-1A4F-845B-2C4DA23AEBC8}" srcOrd="1" destOrd="0" presId="urn:microsoft.com/office/officeart/2005/8/layout/lProcess2"/>
    <dgm:cxn modelId="{B58030D2-F517-DE45-8F2E-A886E1B1D443}" type="presParOf" srcId="{37AE372C-E118-934A-A19B-15D86E678D00}" destId="{51E80EB0-987C-E24C-B01F-CB26E5866C33}" srcOrd="2" destOrd="0" presId="urn:microsoft.com/office/officeart/2005/8/layout/lProcess2"/>
    <dgm:cxn modelId="{20692BCB-C49B-4A44-B145-B32C18CFF08B}" type="presParOf" srcId="{51E80EB0-987C-E24C-B01F-CB26E5866C33}" destId="{724A1284-98C4-EC41-A5BB-351A1AA0DDDF}" srcOrd="0" destOrd="0" presId="urn:microsoft.com/office/officeart/2005/8/layout/lProcess2"/>
    <dgm:cxn modelId="{B3435765-9039-1C4E-9142-D57C39410D67}" type="presParOf" srcId="{724A1284-98C4-EC41-A5BB-351A1AA0DDDF}" destId="{7006C933-E960-CF47-B119-61FD8D4A2E09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D4FE7F-AB0B-0246-BAC4-C2615955FA85}">
      <dsp:nvSpPr>
        <dsp:cNvPr id="0" name=""/>
        <dsp:cNvSpPr/>
      </dsp:nvSpPr>
      <dsp:spPr>
        <a:xfrm>
          <a:off x="615" y="0"/>
          <a:ext cx="1599809" cy="3753485"/>
        </a:xfrm>
        <a:prstGeom prst="roundRect">
          <a:avLst>
            <a:gd name="adj" fmla="val 10000"/>
          </a:avLst>
        </a:prstGeom>
        <a:solidFill>
          <a:srgbClr val="31BEAE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chemeClr val="tx1"/>
              </a:solidFill>
            </a:rPr>
            <a:t>Initial Email</a:t>
          </a:r>
        </a:p>
      </dsp:txBody>
      <dsp:txXfrm>
        <a:off x="615" y="0"/>
        <a:ext cx="1599809" cy="1126045"/>
      </dsp:txXfrm>
    </dsp:sp>
    <dsp:sp modelId="{C9B21D27-8A0F-0040-86A8-134D0861ABDF}">
      <dsp:nvSpPr>
        <dsp:cNvPr id="0" name=""/>
        <dsp:cNvSpPr/>
      </dsp:nvSpPr>
      <dsp:spPr>
        <a:xfrm>
          <a:off x="160596" y="1126045"/>
          <a:ext cx="1279847" cy="2439765"/>
        </a:xfrm>
        <a:prstGeom prst="roundRect">
          <a:avLst>
            <a:gd name="adj" fmla="val 10000"/>
          </a:avLst>
        </a:prstGeom>
        <a:solidFill>
          <a:srgbClr val="CADC2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chemeClr val="tx1"/>
              </a:solidFill>
            </a:rPr>
            <a:t>416 emails sent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chemeClr val="tx1"/>
              </a:solidFill>
            </a:rPr>
            <a:t> (including 34 key contacts or email groups)</a:t>
          </a:r>
        </a:p>
      </dsp:txBody>
      <dsp:txXfrm>
        <a:off x="198081" y="1163530"/>
        <a:ext cx="1204877" cy="2364795"/>
      </dsp:txXfrm>
    </dsp:sp>
    <dsp:sp modelId="{3E96B08D-27F3-6740-9ED3-7DE10022E6AB}">
      <dsp:nvSpPr>
        <dsp:cNvPr id="0" name=""/>
        <dsp:cNvSpPr/>
      </dsp:nvSpPr>
      <dsp:spPr>
        <a:xfrm>
          <a:off x="1720410" y="0"/>
          <a:ext cx="1599809" cy="3753485"/>
        </a:xfrm>
        <a:prstGeom prst="roundRect">
          <a:avLst>
            <a:gd name="adj" fmla="val 10000"/>
          </a:avLst>
        </a:prstGeom>
        <a:solidFill>
          <a:srgbClr val="31BEAE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chemeClr val="tx1"/>
              </a:solidFill>
            </a:rPr>
            <a:t>First Round Responses/Actions</a:t>
          </a:r>
        </a:p>
      </dsp:txBody>
      <dsp:txXfrm>
        <a:off x="1720410" y="0"/>
        <a:ext cx="1599809" cy="1126045"/>
      </dsp:txXfrm>
    </dsp:sp>
    <dsp:sp modelId="{A5A16E21-BF57-B143-8768-BA8C8344934E}">
      <dsp:nvSpPr>
        <dsp:cNvPr id="0" name=""/>
        <dsp:cNvSpPr/>
      </dsp:nvSpPr>
      <dsp:spPr>
        <a:xfrm>
          <a:off x="1880391" y="1126045"/>
          <a:ext cx="1279847" cy="2439765"/>
        </a:xfrm>
        <a:prstGeom prst="roundRect">
          <a:avLst>
            <a:gd name="adj" fmla="val 10000"/>
          </a:avLst>
        </a:prstGeom>
        <a:solidFill>
          <a:srgbClr val="CADC2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chemeClr val="tx1"/>
              </a:solidFill>
            </a:rPr>
            <a:t>13 responses </a:t>
          </a:r>
          <a:r>
            <a:rPr lang="en-US" sz="1200" b="0" kern="1200">
              <a:solidFill>
                <a:schemeClr val="tx1"/>
              </a:solidFill>
            </a:rPr>
            <a:t>recommended </a:t>
          </a:r>
          <a:r>
            <a:rPr lang="en-US" sz="1200" kern="1200">
              <a:solidFill>
                <a:schemeClr val="tx1"/>
              </a:solidFill>
            </a:rPr>
            <a:t>additional newsletters and email groups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chemeClr val="tx1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tx1"/>
              </a:solidFill>
            </a:rPr>
            <a:t>Further membership lists, newsletters, and social media listings utilized for survey invite</a:t>
          </a:r>
        </a:p>
      </dsp:txBody>
      <dsp:txXfrm>
        <a:off x="1917876" y="1163530"/>
        <a:ext cx="1204877" cy="2364795"/>
      </dsp:txXfrm>
    </dsp:sp>
    <dsp:sp modelId="{9064679F-92C0-4447-B91F-06067E946C8C}">
      <dsp:nvSpPr>
        <dsp:cNvPr id="0" name=""/>
        <dsp:cNvSpPr/>
      </dsp:nvSpPr>
      <dsp:spPr>
        <a:xfrm>
          <a:off x="3440205" y="0"/>
          <a:ext cx="1599809" cy="3753485"/>
        </a:xfrm>
        <a:prstGeom prst="roundRect">
          <a:avLst>
            <a:gd name="adj" fmla="val 10000"/>
          </a:avLst>
        </a:prstGeom>
        <a:solidFill>
          <a:srgbClr val="31BEAE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chemeClr val="tx1"/>
              </a:solidFill>
            </a:rPr>
            <a:t>Second Round Emails</a:t>
          </a:r>
        </a:p>
      </dsp:txBody>
      <dsp:txXfrm>
        <a:off x="3440205" y="0"/>
        <a:ext cx="1599809" cy="1126045"/>
      </dsp:txXfrm>
    </dsp:sp>
    <dsp:sp modelId="{7006C933-E960-CF47-B119-61FD8D4A2E09}">
      <dsp:nvSpPr>
        <dsp:cNvPr id="0" name=""/>
        <dsp:cNvSpPr/>
      </dsp:nvSpPr>
      <dsp:spPr>
        <a:xfrm>
          <a:off x="3600186" y="1126045"/>
          <a:ext cx="1279847" cy="2439765"/>
        </a:xfrm>
        <a:prstGeom prst="roundRect">
          <a:avLst>
            <a:gd name="adj" fmla="val 10000"/>
          </a:avLst>
        </a:prstGeom>
        <a:solidFill>
          <a:srgbClr val="CADC2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chemeClr val="tx1"/>
              </a:solidFill>
            </a:rPr>
            <a:t>One follow up email sent one month after initial email</a:t>
          </a:r>
        </a:p>
      </dsp:txBody>
      <dsp:txXfrm>
        <a:off x="3637671" y="1163530"/>
        <a:ext cx="1204877" cy="2364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6162e-a90d-4b25-9bd2-7c6d3b32be86" xsi:nil="true"/>
    <lcf76f155ced4ddcb4097134ff3c332f xmlns="0a623216-d345-42e5-be03-327070dad9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A4E9AEFBEE947BD9BA4ADA45FC6E1" ma:contentTypeVersion="19" ma:contentTypeDescription="Create a new document." ma:contentTypeScope="" ma:versionID="53514b6b096b8781566fa2c7289ed464">
  <xsd:schema xmlns:xsd="http://www.w3.org/2001/XMLSchema" xmlns:xs="http://www.w3.org/2001/XMLSchema" xmlns:p="http://schemas.microsoft.com/office/2006/metadata/properties" xmlns:ns2="0416162e-a90d-4b25-9bd2-7c6d3b32be86" xmlns:ns3="0a623216-d345-42e5-be03-327070dad904" targetNamespace="http://schemas.microsoft.com/office/2006/metadata/properties" ma:root="true" ma:fieldsID="41228d747dd459fe9b94d276d40e1342" ns2:_="" ns3:_="">
    <xsd:import namespace="0416162e-a90d-4b25-9bd2-7c6d3b32be86"/>
    <xsd:import namespace="0a623216-d345-42e5-be03-327070dad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6162e-a90d-4b25-9bd2-7c6d3b32b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c1df1-c0d9-444b-ae0b-74a79b32918e}" ma:internalName="TaxCatchAll" ma:showField="CatchAllData" ma:web="0416162e-a90d-4b25-9bd2-7c6d3b32b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3216-d345-42e5-be03-327070da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d8985c-43ad-49a5-8e52-025741245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4F8623-26B1-45E7-B4A6-76D6C5DF5F57}">
  <ds:schemaRefs>
    <ds:schemaRef ds:uri="http://schemas.microsoft.com/office/2006/metadata/properties"/>
    <ds:schemaRef ds:uri="http://schemas.microsoft.com/office/infopath/2007/PartnerControls"/>
    <ds:schemaRef ds:uri="0416162e-a90d-4b25-9bd2-7c6d3b32be86"/>
    <ds:schemaRef ds:uri="0a623216-d345-42e5-be03-327070dad904"/>
  </ds:schemaRefs>
</ds:datastoreItem>
</file>

<file path=customXml/itemProps2.xml><?xml version="1.0" encoding="utf-8"?>
<ds:datastoreItem xmlns:ds="http://schemas.openxmlformats.org/officeDocument/2006/customXml" ds:itemID="{703F73B3-933E-4FE5-9D31-D77456766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A0647-8713-4342-AF45-BC3F9046B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6162e-a90d-4b25-9bd2-7c6d3b32be86"/>
    <ds:schemaRef ds:uri="0a623216-d345-42e5-be03-327070dad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3B618-C5AC-F848-9210-B17C578C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Li</dc:creator>
  <cp:keywords/>
  <dc:description/>
  <cp:lastModifiedBy>Sally Shaw</cp:lastModifiedBy>
  <cp:revision>2</cp:revision>
  <dcterms:created xsi:type="dcterms:W3CDTF">2023-10-06T17:31:00Z</dcterms:created>
  <dcterms:modified xsi:type="dcterms:W3CDTF">2023-10-06T17:31:00Z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0x0101004A3A4E9AEFBEE947BD9BA4ADA45FC6E1</vt:lpwstr>
  </property>
</Properties>
</file>